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6C50" w14:textId="77777777" w:rsidR="00980DB3" w:rsidRDefault="00980DB3" w:rsidP="00E82854">
      <w:pPr>
        <w:pStyle w:val="Heading1"/>
        <w:pBdr>
          <w:bottom w:val="none" w:sz="0" w:space="0" w:color="auto"/>
        </w:pBdr>
      </w:pPr>
      <w:bookmarkStart w:id="0" w:name="_Toc373231560"/>
      <w:r w:rsidRPr="00973FAC">
        <w:t>Abstract</w:t>
      </w:r>
      <w:bookmarkEnd w:id="0"/>
      <w:r w:rsidR="0037691F" w:rsidRPr="00973FAC">
        <w:t xml:space="preserve"> </w:t>
      </w:r>
    </w:p>
    <w:tbl>
      <w:tblPr>
        <w:tblW w:w="0" w:type="auto"/>
        <w:tblBorders>
          <w:top w:val="single" w:sz="4" w:space="0" w:color="auto"/>
          <w:insideH w:val="single" w:sz="4" w:space="0" w:color="A6A6A6"/>
          <w:insideV w:val="single" w:sz="4" w:space="0" w:color="A6A6A6"/>
        </w:tblBorders>
        <w:tblLook w:val="01E0" w:firstRow="1" w:lastRow="1" w:firstColumn="1" w:lastColumn="1" w:noHBand="0" w:noVBand="0"/>
      </w:tblPr>
      <w:tblGrid>
        <w:gridCol w:w="1710"/>
        <w:gridCol w:w="7787"/>
      </w:tblGrid>
      <w:tr w:rsidR="00DC7D45" w:rsidRPr="00DB10B8" w14:paraId="3C4E6C55" w14:textId="77777777" w:rsidTr="00E82854">
        <w:tc>
          <w:tcPr>
            <w:tcW w:w="1728" w:type="dxa"/>
            <w:tcBorders>
              <w:bottom w:val="single" w:sz="4" w:space="0" w:color="A6A6A6"/>
            </w:tcBorders>
            <w:tcMar>
              <w:top w:w="85" w:type="dxa"/>
              <w:bottom w:w="85" w:type="dxa"/>
            </w:tcMar>
          </w:tcPr>
          <w:p w14:paraId="3C4E6C51" w14:textId="77777777" w:rsidR="00DC7D45" w:rsidRPr="00DB10B8" w:rsidRDefault="00E82854" w:rsidP="00C775EB">
            <w:pPr>
              <w:spacing w:line="276" w:lineRule="auto"/>
              <w:rPr>
                <w:rFonts w:ascii="Calibri" w:hAnsi="Calibri" w:cs="Calibri"/>
                <w:b/>
                <w:szCs w:val="22"/>
              </w:rPr>
            </w:pPr>
            <w:r w:rsidRPr="00DB10B8">
              <w:rPr>
                <w:rFonts w:ascii="Calibri" w:hAnsi="Calibri" w:cs="Calibri"/>
                <w:b/>
                <w:szCs w:val="22"/>
              </w:rPr>
              <w:t>Purpose</w:t>
            </w:r>
          </w:p>
        </w:tc>
        <w:tc>
          <w:tcPr>
            <w:tcW w:w="7920" w:type="dxa"/>
            <w:tcBorders>
              <w:bottom w:val="single" w:sz="4" w:space="0" w:color="A6A6A6"/>
            </w:tcBorders>
            <w:tcMar>
              <w:top w:w="85" w:type="dxa"/>
              <w:bottom w:w="85" w:type="dxa"/>
            </w:tcMar>
          </w:tcPr>
          <w:p w14:paraId="3C4E6C52" w14:textId="77777777" w:rsidR="00060DFD" w:rsidRDefault="00405A63" w:rsidP="00405A63">
            <w:pPr>
              <w:rPr>
                <w:rFonts w:ascii="Calibri" w:hAnsi="Calibri" w:cs="Calibri"/>
                <w:szCs w:val="22"/>
              </w:rPr>
            </w:pPr>
            <w:r w:rsidRPr="00DB10B8">
              <w:rPr>
                <w:rFonts w:ascii="Calibri" w:hAnsi="Calibri" w:cs="Calibri"/>
                <w:szCs w:val="22"/>
              </w:rPr>
              <w:t xml:space="preserve">This policy aims to </w:t>
            </w:r>
            <w:r w:rsidR="00060DFD">
              <w:rPr>
                <w:rFonts w:ascii="Calibri" w:hAnsi="Calibri" w:cs="Calibri"/>
                <w:szCs w:val="22"/>
              </w:rPr>
              <w:t xml:space="preserve">outline VicHealth’s positive commitment to </w:t>
            </w:r>
            <w:r w:rsidR="00173010" w:rsidRPr="00173010">
              <w:rPr>
                <w:rFonts w:ascii="Calibri" w:hAnsi="Calibri" w:cs="Calibri"/>
                <w:szCs w:val="22"/>
              </w:rPr>
              <w:t>provide</w:t>
            </w:r>
            <w:r w:rsidR="00173010">
              <w:rPr>
                <w:rFonts w:ascii="Calibri" w:hAnsi="Calibri" w:cs="Calibri"/>
                <w:szCs w:val="22"/>
              </w:rPr>
              <w:t>s</w:t>
            </w:r>
            <w:r w:rsidR="00173010" w:rsidRPr="00173010">
              <w:rPr>
                <w:rFonts w:ascii="Calibri" w:hAnsi="Calibri" w:cs="Calibri"/>
                <w:szCs w:val="22"/>
              </w:rPr>
              <w:t xml:space="preserve"> </w:t>
            </w:r>
            <w:r w:rsidR="00173010">
              <w:rPr>
                <w:rFonts w:ascii="Calibri" w:hAnsi="Calibri" w:cs="Calibri"/>
                <w:szCs w:val="22"/>
              </w:rPr>
              <w:t>an inclusive culture, work place and practices</w:t>
            </w:r>
            <w:r w:rsidR="00060DFD" w:rsidRPr="00173010">
              <w:rPr>
                <w:rFonts w:ascii="Calibri" w:hAnsi="Calibri" w:cs="Calibri"/>
                <w:szCs w:val="22"/>
              </w:rPr>
              <w:t xml:space="preserve"> that embraces, encourages and supports </w:t>
            </w:r>
            <w:r w:rsidR="00173010" w:rsidRPr="00173010">
              <w:rPr>
                <w:rFonts w:ascii="Calibri" w:hAnsi="Calibri" w:cs="Calibri"/>
                <w:szCs w:val="22"/>
              </w:rPr>
              <w:t>diversity,</w:t>
            </w:r>
            <w:r w:rsidR="00173010">
              <w:rPr>
                <w:rFonts w:ascii="Calibri" w:hAnsi="Calibri" w:cs="Calibri"/>
                <w:szCs w:val="22"/>
              </w:rPr>
              <w:t xml:space="preserve"> inclusion and equity. The policy helps to </w:t>
            </w:r>
            <w:r w:rsidRPr="00DB10B8">
              <w:rPr>
                <w:rFonts w:ascii="Calibri" w:hAnsi="Calibri" w:cs="Calibri"/>
                <w:szCs w:val="22"/>
              </w:rPr>
              <w:t>direct employees’ everyday behaviour, decisions and language</w:t>
            </w:r>
            <w:r w:rsidR="00F61E3E">
              <w:rPr>
                <w:rFonts w:ascii="Calibri" w:hAnsi="Calibri" w:cs="Calibri"/>
                <w:szCs w:val="22"/>
              </w:rPr>
              <w:t xml:space="preserve">. </w:t>
            </w:r>
          </w:p>
          <w:p w14:paraId="3C4E6C53" w14:textId="77777777" w:rsidR="00060DFD" w:rsidRDefault="00060DFD" w:rsidP="00405A63">
            <w:pPr>
              <w:rPr>
                <w:rFonts w:ascii="Calibri" w:hAnsi="Calibri" w:cs="Calibri"/>
                <w:szCs w:val="22"/>
              </w:rPr>
            </w:pPr>
          </w:p>
          <w:p w14:paraId="3C4E6C54" w14:textId="77777777" w:rsidR="00DC7D45" w:rsidRPr="00DB10B8" w:rsidRDefault="00F61E3E" w:rsidP="00405A63">
            <w:pPr>
              <w:rPr>
                <w:rFonts w:ascii="Calibri" w:hAnsi="Calibri" w:cs="Calibri"/>
                <w:szCs w:val="22"/>
              </w:rPr>
            </w:pPr>
            <w:r>
              <w:rPr>
                <w:rFonts w:ascii="Calibri" w:hAnsi="Calibri" w:cs="Calibri"/>
                <w:szCs w:val="22"/>
              </w:rPr>
              <w:t xml:space="preserve">This Policy should be read with the </w:t>
            </w:r>
            <w:r w:rsidR="00405A63" w:rsidRPr="00DB10B8">
              <w:rPr>
                <w:rFonts w:ascii="Calibri" w:hAnsi="Calibri" w:cs="Calibri"/>
                <w:szCs w:val="22"/>
              </w:rPr>
              <w:t>Bullying and Harassment</w:t>
            </w:r>
            <w:r>
              <w:rPr>
                <w:rFonts w:ascii="Calibri" w:hAnsi="Calibri" w:cs="Calibri"/>
                <w:szCs w:val="22"/>
              </w:rPr>
              <w:t>, Sexual Harassment and Unlawful Discrimination Policy</w:t>
            </w:r>
            <w:r w:rsidR="00405A63" w:rsidRPr="00DB10B8">
              <w:rPr>
                <w:rFonts w:ascii="Calibri" w:hAnsi="Calibri" w:cs="Calibri"/>
                <w:szCs w:val="22"/>
              </w:rPr>
              <w:t>.</w:t>
            </w:r>
          </w:p>
        </w:tc>
      </w:tr>
      <w:tr w:rsidR="00DC7D45" w:rsidRPr="00DB10B8" w14:paraId="3C4E6C5C" w14:textId="77777777" w:rsidTr="00E82854">
        <w:tc>
          <w:tcPr>
            <w:tcW w:w="1728" w:type="dxa"/>
            <w:tcBorders>
              <w:bottom w:val="single" w:sz="4" w:space="0" w:color="A6A6A6"/>
            </w:tcBorders>
            <w:tcMar>
              <w:top w:w="85" w:type="dxa"/>
              <w:bottom w:w="85" w:type="dxa"/>
            </w:tcMar>
          </w:tcPr>
          <w:p w14:paraId="3C4E6C56" w14:textId="77777777" w:rsidR="00DC7D45" w:rsidRPr="00DB10B8" w:rsidRDefault="00DC7D45" w:rsidP="00C775EB">
            <w:pPr>
              <w:spacing w:line="276" w:lineRule="auto"/>
              <w:rPr>
                <w:rFonts w:ascii="Calibri" w:hAnsi="Calibri" w:cs="Calibri"/>
                <w:b/>
                <w:szCs w:val="22"/>
              </w:rPr>
            </w:pPr>
            <w:r w:rsidRPr="00DB10B8">
              <w:rPr>
                <w:rFonts w:ascii="Calibri" w:hAnsi="Calibri" w:cs="Calibri"/>
                <w:b/>
                <w:szCs w:val="22"/>
              </w:rPr>
              <w:t xml:space="preserve">Scope </w:t>
            </w:r>
          </w:p>
        </w:tc>
        <w:tc>
          <w:tcPr>
            <w:tcW w:w="7920" w:type="dxa"/>
            <w:tcBorders>
              <w:bottom w:val="single" w:sz="4" w:space="0" w:color="A6A6A6"/>
            </w:tcBorders>
            <w:tcMar>
              <w:top w:w="85" w:type="dxa"/>
              <w:bottom w:w="85" w:type="dxa"/>
            </w:tcMar>
          </w:tcPr>
          <w:p w14:paraId="3C4E6C57" w14:textId="77777777" w:rsidR="00DC7D45" w:rsidRPr="00DB10B8" w:rsidRDefault="00DC7D45" w:rsidP="00C775EB">
            <w:pPr>
              <w:rPr>
                <w:rFonts w:ascii="Calibri" w:hAnsi="Calibri" w:cs="Calibri"/>
                <w:szCs w:val="22"/>
              </w:rPr>
            </w:pPr>
            <w:r w:rsidRPr="00DB10B8">
              <w:rPr>
                <w:rFonts w:ascii="Calibri" w:hAnsi="Calibri" w:cs="Calibri"/>
                <w:szCs w:val="22"/>
              </w:rPr>
              <w:t>This policy applies to:</w:t>
            </w:r>
          </w:p>
          <w:p w14:paraId="3C4E6C58" w14:textId="77777777" w:rsidR="00DC7D45" w:rsidRPr="00DB10B8" w:rsidRDefault="00DC7D45" w:rsidP="00C775EB">
            <w:pPr>
              <w:numPr>
                <w:ilvl w:val="0"/>
                <w:numId w:val="16"/>
              </w:numPr>
              <w:rPr>
                <w:rFonts w:ascii="Calibri" w:hAnsi="Calibri" w:cs="Calibri"/>
                <w:szCs w:val="22"/>
              </w:rPr>
            </w:pPr>
            <w:r w:rsidRPr="00DB10B8">
              <w:rPr>
                <w:rFonts w:ascii="Calibri" w:hAnsi="Calibri" w:cs="Calibri"/>
                <w:szCs w:val="22"/>
              </w:rPr>
              <w:t>All employees.</w:t>
            </w:r>
          </w:p>
          <w:p w14:paraId="3C4E6C59" w14:textId="77777777" w:rsidR="00DC7D45" w:rsidRPr="00DB10B8" w:rsidRDefault="00DC7D45" w:rsidP="00C775EB">
            <w:pPr>
              <w:numPr>
                <w:ilvl w:val="0"/>
                <w:numId w:val="16"/>
              </w:numPr>
              <w:rPr>
                <w:rFonts w:ascii="Calibri" w:hAnsi="Calibri" w:cs="Calibri"/>
                <w:szCs w:val="22"/>
              </w:rPr>
            </w:pPr>
            <w:r w:rsidRPr="00DB10B8">
              <w:rPr>
                <w:rFonts w:ascii="Calibri" w:hAnsi="Calibri" w:cs="Calibri"/>
                <w:szCs w:val="22"/>
              </w:rPr>
              <w:t>Board/Committee members.</w:t>
            </w:r>
          </w:p>
          <w:p w14:paraId="3C4E6C5A" w14:textId="77777777" w:rsidR="00DC7D45" w:rsidRPr="00DB10B8" w:rsidRDefault="00DC7D45" w:rsidP="00C775EB">
            <w:pPr>
              <w:numPr>
                <w:ilvl w:val="0"/>
                <w:numId w:val="16"/>
              </w:numPr>
              <w:rPr>
                <w:rFonts w:ascii="Calibri" w:hAnsi="Calibri" w:cs="Calibri"/>
                <w:szCs w:val="22"/>
              </w:rPr>
            </w:pPr>
            <w:r w:rsidRPr="00DB10B8">
              <w:rPr>
                <w:rFonts w:ascii="Calibri" w:hAnsi="Calibri" w:cs="Calibri"/>
                <w:szCs w:val="22"/>
              </w:rPr>
              <w:t>Contractors and suppliers to VicHealth.</w:t>
            </w:r>
          </w:p>
          <w:p w14:paraId="3C4E6C5B" w14:textId="77777777" w:rsidR="00DC7D45" w:rsidRPr="00DB10B8" w:rsidRDefault="00DC7D45" w:rsidP="00C775EB">
            <w:pPr>
              <w:numPr>
                <w:ilvl w:val="0"/>
                <w:numId w:val="16"/>
              </w:numPr>
              <w:rPr>
                <w:rFonts w:ascii="Calibri" w:hAnsi="Calibri" w:cs="Calibri"/>
                <w:szCs w:val="22"/>
              </w:rPr>
            </w:pPr>
            <w:r w:rsidRPr="00DB10B8">
              <w:rPr>
                <w:rFonts w:ascii="Calibri" w:hAnsi="Calibri" w:cs="Calibri"/>
                <w:szCs w:val="22"/>
              </w:rPr>
              <w:t>Other workplace participants.</w:t>
            </w:r>
          </w:p>
        </w:tc>
      </w:tr>
      <w:tr w:rsidR="00DC7D45" w:rsidRPr="00DB10B8" w14:paraId="3C4E6C5F" w14:textId="77777777" w:rsidTr="00E82854">
        <w:trPr>
          <w:trHeight w:val="378"/>
        </w:trPr>
        <w:tc>
          <w:tcPr>
            <w:tcW w:w="1728" w:type="dxa"/>
            <w:tcBorders>
              <w:top w:val="single" w:sz="4" w:space="0" w:color="A6A6A6"/>
              <w:bottom w:val="single" w:sz="4" w:space="0" w:color="A6A6A6"/>
            </w:tcBorders>
            <w:tcMar>
              <w:top w:w="85" w:type="dxa"/>
              <w:bottom w:w="85" w:type="dxa"/>
            </w:tcMar>
          </w:tcPr>
          <w:p w14:paraId="3C4E6C5D" w14:textId="77777777" w:rsidR="00DC7D45" w:rsidRPr="00DB10B8" w:rsidRDefault="00DC7D45" w:rsidP="00C775EB">
            <w:pPr>
              <w:spacing w:line="276" w:lineRule="auto"/>
              <w:rPr>
                <w:rFonts w:ascii="Calibri" w:hAnsi="Calibri" w:cs="Calibri"/>
                <w:b/>
                <w:szCs w:val="22"/>
              </w:rPr>
            </w:pPr>
            <w:r w:rsidRPr="00DB10B8">
              <w:rPr>
                <w:rFonts w:ascii="Calibri" w:hAnsi="Calibri" w:cs="Calibri"/>
                <w:b/>
                <w:szCs w:val="22"/>
              </w:rPr>
              <w:t>Policy Owner</w:t>
            </w:r>
          </w:p>
        </w:tc>
        <w:tc>
          <w:tcPr>
            <w:tcW w:w="7920" w:type="dxa"/>
            <w:tcBorders>
              <w:top w:val="single" w:sz="4" w:space="0" w:color="A6A6A6"/>
              <w:bottom w:val="single" w:sz="4" w:space="0" w:color="A6A6A6"/>
            </w:tcBorders>
            <w:tcMar>
              <w:top w:w="85" w:type="dxa"/>
              <w:bottom w:w="85" w:type="dxa"/>
            </w:tcMar>
          </w:tcPr>
          <w:p w14:paraId="3C4E6C5E" w14:textId="77777777" w:rsidR="00DC7D45" w:rsidRPr="00DB10B8" w:rsidRDefault="00DC7D45" w:rsidP="00C775EB">
            <w:pPr>
              <w:rPr>
                <w:rFonts w:ascii="Calibri" w:hAnsi="Calibri" w:cs="Calibri"/>
                <w:szCs w:val="22"/>
              </w:rPr>
            </w:pPr>
            <w:r w:rsidRPr="00DB10B8">
              <w:rPr>
                <w:rFonts w:ascii="Calibri" w:hAnsi="Calibri" w:cs="Calibri"/>
                <w:szCs w:val="22"/>
              </w:rPr>
              <w:t>Executive Manager, Corporate Services on behalf of the VicHealth Board.</w:t>
            </w:r>
          </w:p>
        </w:tc>
      </w:tr>
      <w:tr w:rsidR="00DC7D45" w:rsidRPr="00D97012" w14:paraId="3C4E6C62" w14:textId="77777777" w:rsidTr="00E82854">
        <w:trPr>
          <w:trHeight w:val="378"/>
        </w:trPr>
        <w:tc>
          <w:tcPr>
            <w:tcW w:w="1728" w:type="dxa"/>
            <w:tcBorders>
              <w:top w:val="single" w:sz="4" w:space="0" w:color="A6A6A6"/>
              <w:bottom w:val="single" w:sz="4" w:space="0" w:color="808080"/>
            </w:tcBorders>
            <w:tcMar>
              <w:top w:w="85" w:type="dxa"/>
              <w:bottom w:w="85" w:type="dxa"/>
            </w:tcMar>
          </w:tcPr>
          <w:p w14:paraId="3C4E6C60" w14:textId="77777777" w:rsidR="00DC7D45" w:rsidRPr="00DB10B8" w:rsidRDefault="00DC7D45" w:rsidP="00C775EB">
            <w:pPr>
              <w:spacing w:line="276" w:lineRule="auto"/>
              <w:rPr>
                <w:rFonts w:ascii="Calibri" w:hAnsi="Calibri" w:cs="Calibri"/>
                <w:b/>
                <w:szCs w:val="22"/>
              </w:rPr>
            </w:pPr>
            <w:r w:rsidRPr="00DB10B8">
              <w:rPr>
                <w:rFonts w:ascii="Calibri" w:hAnsi="Calibri" w:cs="Calibri"/>
                <w:b/>
                <w:szCs w:val="22"/>
              </w:rPr>
              <w:t>Effective date</w:t>
            </w:r>
          </w:p>
        </w:tc>
        <w:tc>
          <w:tcPr>
            <w:tcW w:w="7920" w:type="dxa"/>
            <w:tcBorders>
              <w:top w:val="single" w:sz="4" w:space="0" w:color="A6A6A6"/>
              <w:bottom w:val="single" w:sz="4" w:space="0" w:color="808080"/>
            </w:tcBorders>
            <w:tcMar>
              <w:top w:w="85" w:type="dxa"/>
              <w:bottom w:w="85" w:type="dxa"/>
            </w:tcMar>
          </w:tcPr>
          <w:p w14:paraId="3C4E6C61" w14:textId="77777777" w:rsidR="00DC7D45" w:rsidRPr="00D97012" w:rsidRDefault="00060DFD" w:rsidP="00C775EB">
            <w:pPr>
              <w:rPr>
                <w:rFonts w:ascii="Calibri" w:hAnsi="Calibri" w:cs="Calibri"/>
                <w:szCs w:val="22"/>
              </w:rPr>
            </w:pPr>
            <w:r w:rsidRPr="0002230F">
              <w:rPr>
                <w:rFonts w:ascii="Calibri" w:hAnsi="Calibri" w:cs="Calibri"/>
                <w:szCs w:val="22"/>
              </w:rPr>
              <w:t>October</w:t>
            </w:r>
            <w:r w:rsidR="00816509" w:rsidRPr="0002230F">
              <w:rPr>
                <w:rFonts w:ascii="Calibri" w:hAnsi="Calibri" w:cs="Calibri"/>
                <w:szCs w:val="22"/>
              </w:rPr>
              <w:t xml:space="preserve"> </w:t>
            </w:r>
            <w:r w:rsidR="00405A63" w:rsidRPr="0002230F">
              <w:rPr>
                <w:rFonts w:ascii="Calibri" w:hAnsi="Calibri" w:cs="Calibri"/>
                <w:szCs w:val="22"/>
              </w:rPr>
              <w:t>2018</w:t>
            </w:r>
          </w:p>
        </w:tc>
      </w:tr>
    </w:tbl>
    <w:p w14:paraId="3C4E6C63" w14:textId="77777777" w:rsidR="00DC7D45" w:rsidRDefault="00E82854" w:rsidP="00E82854">
      <w:pPr>
        <w:pStyle w:val="Heading1"/>
      </w:pPr>
      <w:r>
        <w:t>Policy statement</w:t>
      </w:r>
    </w:p>
    <w:p w14:paraId="3C4E6C64" w14:textId="77777777" w:rsidR="00E82854" w:rsidRPr="00D97012" w:rsidRDefault="00E82854" w:rsidP="00E82854">
      <w:pPr>
        <w:rPr>
          <w:rFonts w:ascii="Calibri" w:hAnsi="Calibri" w:cs="Calibri"/>
          <w:szCs w:val="22"/>
        </w:rPr>
      </w:pPr>
      <w:r w:rsidRPr="00D97012">
        <w:rPr>
          <w:rFonts w:ascii="Calibri" w:hAnsi="Calibri" w:cs="Calibri"/>
          <w:szCs w:val="22"/>
        </w:rPr>
        <w:t xml:space="preserve">VicHealth is committed to creating and maintaining an environment that </w:t>
      </w:r>
      <w:r w:rsidR="00173010">
        <w:rPr>
          <w:rFonts w:ascii="Calibri" w:hAnsi="Calibri" w:cs="Calibri"/>
          <w:szCs w:val="22"/>
        </w:rPr>
        <w:t xml:space="preserve">embraces, </w:t>
      </w:r>
      <w:r w:rsidRPr="00D97012">
        <w:rPr>
          <w:rFonts w:ascii="Calibri" w:hAnsi="Calibri" w:cs="Calibri"/>
          <w:szCs w:val="22"/>
        </w:rPr>
        <w:t>supports, reflects and promotes inclusive and equitable behaviours and practices, and respects individuals and groups of people, by:</w:t>
      </w:r>
    </w:p>
    <w:p w14:paraId="3C4E6C65" w14:textId="77777777" w:rsidR="00E82854" w:rsidRPr="00D97012" w:rsidRDefault="00E82854" w:rsidP="00E82854">
      <w:pPr>
        <w:pStyle w:val="ColorfulList-Accent11"/>
        <w:numPr>
          <w:ilvl w:val="0"/>
          <w:numId w:val="37"/>
        </w:numPr>
        <w:rPr>
          <w:rFonts w:ascii="Calibri" w:hAnsi="Calibri"/>
        </w:rPr>
      </w:pPr>
      <w:r w:rsidRPr="00D97012">
        <w:rPr>
          <w:rFonts w:ascii="Calibri" w:hAnsi="Calibri"/>
        </w:rPr>
        <w:t>Ensuring all employees are treated fairly and with mutual respect</w:t>
      </w:r>
    </w:p>
    <w:p w14:paraId="3C4E6C66" w14:textId="77777777" w:rsidR="00E82854" w:rsidRPr="00D97012" w:rsidRDefault="00E82854" w:rsidP="00E82854">
      <w:pPr>
        <w:pStyle w:val="ColorfulList-Accent11"/>
        <w:numPr>
          <w:ilvl w:val="0"/>
          <w:numId w:val="37"/>
        </w:numPr>
        <w:rPr>
          <w:rFonts w:ascii="Calibri" w:hAnsi="Calibri"/>
        </w:rPr>
      </w:pPr>
      <w:r w:rsidRPr="00D97012">
        <w:rPr>
          <w:rFonts w:ascii="Calibri" w:hAnsi="Calibri"/>
        </w:rPr>
        <w:t>Fully utilising and developing the potential of every employee</w:t>
      </w:r>
    </w:p>
    <w:p w14:paraId="3C4E6C67" w14:textId="77777777" w:rsidR="00E82854" w:rsidRPr="00336FFA" w:rsidRDefault="00E82854" w:rsidP="00E82854">
      <w:pPr>
        <w:pStyle w:val="ColorfulList-Accent11"/>
        <w:numPr>
          <w:ilvl w:val="0"/>
          <w:numId w:val="37"/>
        </w:numPr>
        <w:rPr>
          <w:rFonts w:ascii="Calibri" w:hAnsi="Calibri"/>
        </w:rPr>
      </w:pPr>
      <w:r w:rsidRPr="00D97012">
        <w:rPr>
          <w:rFonts w:ascii="Calibri" w:hAnsi="Calibri"/>
        </w:rPr>
        <w:t>Promoting inclusive practices</w:t>
      </w:r>
      <w:r>
        <w:rPr>
          <w:rFonts w:ascii="Calibri" w:hAnsi="Calibri"/>
        </w:rPr>
        <w:t xml:space="preserve"> to reduce</w:t>
      </w:r>
      <w:r w:rsidRPr="00336FFA">
        <w:rPr>
          <w:rFonts w:ascii="Calibri" w:hAnsi="Calibri"/>
        </w:rPr>
        <w:t xml:space="preserve"> bias and discrimination</w:t>
      </w:r>
    </w:p>
    <w:p w14:paraId="3C4E6C68" w14:textId="77777777" w:rsidR="00E82854" w:rsidRPr="00D97012" w:rsidRDefault="00E82854" w:rsidP="00E82854">
      <w:pPr>
        <w:pStyle w:val="ColorfulList-Accent11"/>
        <w:numPr>
          <w:ilvl w:val="0"/>
          <w:numId w:val="37"/>
        </w:numPr>
        <w:rPr>
          <w:rFonts w:ascii="Calibri" w:hAnsi="Calibri"/>
        </w:rPr>
      </w:pPr>
      <w:r w:rsidRPr="00D97012">
        <w:rPr>
          <w:rFonts w:ascii="Calibri" w:hAnsi="Calibri"/>
        </w:rPr>
        <w:t>Keeping all policies and procedures consistent with EEO principles</w:t>
      </w:r>
    </w:p>
    <w:p w14:paraId="3C4E6C69" w14:textId="77777777" w:rsidR="00E82854" w:rsidRPr="00D97012" w:rsidRDefault="00E82854" w:rsidP="00E82854">
      <w:pPr>
        <w:pStyle w:val="ColorfulList-Accent11"/>
        <w:numPr>
          <w:ilvl w:val="0"/>
          <w:numId w:val="37"/>
        </w:numPr>
        <w:rPr>
          <w:rFonts w:ascii="Calibri" w:hAnsi="Calibri"/>
        </w:rPr>
      </w:pPr>
      <w:r w:rsidRPr="00D97012">
        <w:rPr>
          <w:rFonts w:ascii="Calibri" w:hAnsi="Calibri"/>
        </w:rPr>
        <w:t>Broadening employee morale and motivation by increasing staff confidence in the fairness of our HR practices and access to employment opportunities</w:t>
      </w:r>
    </w:p>
    <w:p w14:paraId="3C4E6C6A" w14:textId="77777777" w:rsidR="00E82854" w:rsidRPr="00D97012" w:rsidRDefault="00E82854" w:rsidP="00E82854">
      <w:pPr>
        <w:pStyle w:val="ColorfulList-Accent11"/>
        <w:numPr>
          <w:ilvl w:val="0"/>
          <w:numId w:val="37"/>
        </w:numPr>
        <w:rPr>
          <w:rFonts w:ascii="Calibri" w:hAnsi="Calibri"/>
        </w:rPr>
      </w:pPr>
      <w:r w:rsidRPr="00D97012">
        <w:rPr>
          <w:rFonts w:ascii="Calibri" w:hAnsi="Calibri"/>
        </w:rPr>
        <w:t>Ensuring objectives are achieved through our EEO training program, which includes the training of staff on EEO and related issues.</w:t>
      </w:r>
    </w:p>
    <w:p w14:paraId="3C4E6C6B" w14:textId="77777777" w:rsidR="00E82854" w:rsidRPr="00304CAA" w:rsidRDefault="00E82854" w:rsidP="00E82854">
      <w:pPr>
        <w:overflowPunct/>
        <w:textAlignment w:val="auto"/>
        <w:rPr>
          <w:rFonts w:ascii="Calibri" w:hAnsi="Calibri" w:cs="Calibri"/>
          <w:szCs w:val="22"/>
        </w:rPr>
      </w:pPr>
    </w:p>
    <w:p w14:paraId="3C4E6C6C" w14:textId="77777777" w:rsidR="00E82854" w:rsidRPr="00D97012" w:rsidRDefault="00E82854" w:rsidP="00E82854">
      <w:pPr>
        <w:rPr>
          <w:rFonts w:ascii="Calibri" w:hAnsi="Calibri"/>
          <w:szCs w:val="22"/>
        </w:rPr>
      </w:pPr>
      <w:r w:rsidRPr="00D97012">
        <w:rPr>
          <w:rFonts w:ascii="Calibri" w:hAnsi="Calibri"/>
          <w:szCs w:val="22"/>
        </w:rPr>
        <w:t>For VicHealth, Diversity and Inclusion means:</w:t>
      </w:r>
    </w:p>
    <w:p w14:paraId="3C4E6C6D" w14:textId="77777777" w:rsidR="00E82854" w:rsidRPr="00D97012" w:rsidRDefault="00E82854" w:rsidP="00E82854">
      <w:pPr>
        <w:numPr>
          <w:ilvl w:val="0"/>
          <w:numId w:val="16"/>
        </w:numPr>
        <w:rPr>
          <w:rFonts w:ascii="Calibri" w:hAnsi="Calibri" w:cs="Calibri"/>
          <w:szCs w:val="22"/>
        </w:rPr>
      </w:pPr>
      <w:r w:rsidRPr="00D97012">
        <w:rPr>
          <w:rFonts w:ascii="Calibri" w:hAnsi="Calibri" w:cs="Calibri"/>
          <w:szCs w:val="22"/>
        </w:rPr>
        <w:t xml:space="preserve">Embracing workforce diversity, including age, gender, race, national or ethnic origin, religion, language, political beliefs, sexual orientation, and </w:t>
      </w:r>
      <w:r w:rsidR="00EA0510">
        <w:rPr>
          <w:rFonts w:ascii="Calibri" w:hAnsi="Calibri" w:cs="Calibri"/>
          <w:szCs w:val="22"/>
        </w:rPr>
        <w:t>disability.</w:t>
      </w:r>
    </w:p>
    <w:p w14:paraId="3C4E6C6E" w14:textId="77777777" w:rsidR="00E82854" w:rsidRPr="00D97012" w:rsidRDefault="00E82854" w:rsidP="00E82854">
      <w:pPr>
        <w:numPr>
          <w:ilvl w:val="0"/>
          <w:numId w:val="16"/>
        </w:numPr>
        <w:rPr>
          <w:rFonts w:ascii="Calibri" w:hAnsi="Calibri" w:cs="Calibri"/>
          <w:szCs w:val="22"/>
        </w:rPr>
      </w:pPr>
      <w:r w:rsidRPr="00D97012">
        <w:rPr>
          <w:rFonts w:ascii="Calibri" w:hAnsi="Calibri" w:cs="Calibri"/>
          <w:szCs w:val="22"/>
        </w:rPr>
        <w:t>Valuing diversity of perspective: leveraging the diverse thinking, skills, experience and working styles of our em</w:t>
      </w:r>
      <w:r>
        <w:rPr>
          <w:rFonts w:ascii="Calibri" w:hAnsi="Calibri" w:cs="Calibri"/>
          <w:szCs w:val="22"/>
        </w:rPr>
        <w:t>ployees and other stakeholders.</w:t>
      </w:r>
    </w:p>
    <w:p w14:paraId="3C4E6C6F" w14:textId="77777777" w:rsidR="00E82854" w:rsidRPr="00D97012" w:rsidRDefault="00E82854" w:rsidP="00E82854">
      <w:pPr>
        <w:numPr>
          <w:ilvl w:val="0"/>
          <w:numId w:val="16"/>
        </w:numPr>
        <w:rPr>
          <w:rFonts w:ascii="Calibri" w:hAnsi="Calibri" w:cs="Calibri"/>
          <w:szCs w:val="22"/>
        </w:rPr>
      </w:pPr>
      <w:r w:rsidRPr="00D97012">
        <w:rPr>
          <w:rFonts w:ascii="Calibri" w:hAnsi="Calibri" w:cs="Calibri"/>
          <w:szCs w:val="22"/>
        </w:rPr>
        <w:t>Building a flexible organisation: providing opportunities for work arrangements that accommodate the diverse needs of individuals at d</w:t>
      </w:r>
      <w:r>
        <w:rPr>
          <w:rFonts w:ascii="Calibri" w:hAnsi="Calibri" w:cs="Calibri"/>
          <w:szCs w:val="22"/>
        </w:rPr>
        <w:t>ifferent career and life stages</w:t>
      </w:r>
      <w:r w:rsidRPr="00D97012">
        <w:rPr>
          <w:rFonts w:ascii="Calibri" w:hAnsi="Calibri" w:cs="Calibri"/>
          <w:szCs w:val="22"/>
        </w:rPr>
        <w:t xml:space="preserve"> </w:t>
      </w:r>
    </w:p>
    <w:p w14:paraId="3C4E6C70" w14:textId="77777777" w:rsidR="00E82854" w:rsidRDefault="00E82854" w:rsidP="00E82854">
      <w:pPr>
        <w:numPr>
          <w:ilvl w:val="0"/>
          <w:numId w:val="16"/>
        </w:numPr>
        <w:rPr>
          <w:rFonts w:ascii="Calibri" w:hAnsi="Calibri" w:cs="Calibri"/>
          <w:szCs w:val="22"/>
        </w:rPr>
      </w:pPr>
      <w:r w:rsidRPr="00D97012">
        <w:rPr>
          <w:rFonts w:ascii="Calibri" w:hAnsi="Calibri" w:cs="Calibri"/>
          <w:szCs w:val="22"/>
        </w:rPr>
        <w:t xml:space="preserve">Respecting stakeholder diversity: developing strong and sustainable relationships with diverse shareholders, communities, employees, governments, customers and suppliers. </w:t>
      </w:r>
    </w:p>
    <w:p w14:paraId="3C4E6C71" w14:textId="77777777" w:rsidR="00173010" w:rsidRDefault="00173010" w:rsidP="00173010">
      <w:pPr>
        <w:overflowPunct/>
        <w:textAlignment w:val="auto"/>
        <w:rPr>
          <w:rFonts w:ascii="Calibri" w:hAnsi="Calibri" w:cs="Calibri"/>
          <w:szCs w:val="22"/>
        </w:rPr>
      </w:pPr>
    </w:p>
    <w:p w14:paraId="3C4E6C72" w14:textId="77777777" w:rsidR="00552FD6" w:rsidRPr="00D97012" w:rsidRDefault="00173010" w:rsidP="00173010">
      <w:pPr>
        <w:overflowPunct/>
        <w:textAlignment w:val="auto"/>
        <w:rPr>
          <w:rFonts w:ascii="Calibri" w:hAnsi="Calibri" w:cs="Calibri"/>
          <w:szCs w:val="22"/>
        </w:rPr>
      </w:pPr>
      <w:r w:rsidRPr="00304CAA">
        <w:rPr>
          <w:rFonts w:ascii="Calibri" w:hAnsi="Calibri" w:cs="Calibri"/>
          <w:szCs w:val="22"/>
        </w:rPr>
        <w:t xml:space="preserve">VicHealth </w:t>
      </w:r>
      <w:r>
        <w:rPr>
          <w:rFonts w:ascii="Calibri" w:hAnsi="Calibri" w:cs="Calibri"/>
          <w:szCs w:val="22"/>
        </w:rPr>
        <w:t>does not tolerate bullying, harassment or discriminatory behaviour and as such will investigate all allegations of such behaviour.</w:t>
      </w:r>
      <w:r w:rsidRPr="00002FBE">
        <w:rPr>
          <w:rFonts w:ascii="Calibri" w:hAnsi="Calibri" w:cs="Calibri"/>
          <w:szCs w:val="22"/>
        </w:rPr>
        <w:t xml:space="preserve"> </w:t>
      </w:r>
      <w:r>
        <w:rPr>
          <w:rFonts w:ascii="Calibri" w:hAnsi="Calibri" w:cs="Calibri"/>
          <w:szCs w:val="22"/>
        </w:rPr>
        <w:t>For further details refer to the VicHealth Bullying and Harassment, Sexual Harassment and Unlawful Discrimination Policy, together with the Employee Grievance Policy.</w:t>
      </w:r>
    </w:p>
    <w:p w14:paraId="3C4E6C73" w14:textId="77777777" w:rsidR="00816509" w:rsidRPr="00F50BCB" w:rsidRDefault="00816509" w:rsidP="00816509">
      <w:pPr>
        <w:pStyle w:val="Heading1"/>
      </w:pPr>
      <w:r>
        <w:lastRenderedPageBreak/>
        <w:t>Diversity and i</w:t>
      </w:r>
      <w:r w:rsidRPr="00F50BCB">
        <w:t>nclusion</w:t>
      </w:r>
    </w:p>
    <w:p w14:paraId="3C4E6C74" w14:textId="77777777" w:rsidR="00816509" w:rsidRPr="00D97012" w:rsidRDefault="00816509" w:rsidP="00816509">
      <w:pPr>
        <w:pStyle w:val="ColorfulList-Accent11"/>
        <w:overflowPunct/>
        <w:autoSpaceDE/>
        <w:autoSpaceDN/>
        <w:adjustRightInd/>
        <w:spacing w:after="200"/>
        <w:ind w:left="0"/>
        <w:contextualSpacing/>
        <w:textAlignment w:val="auto"/>
        <w:rPr>
          <w:rFonts w:ascii="Calibri" w:hAnsi="Calibri" w:cs="Calibri"/>
          <w:szCs w:val="22"/>
        </w:rPr>
      </w:pPr>
      <w:r w:rsidRPr="00D97012">
        <w:rPr>
          <w:rFonts w:ascii="Calibri" w:hAnsi="Calibri" w:cs="Calibri"/>
          <w:szCs w:val="22"/>
        </w:rPr>
        <w:t>VicHealth is committed to provi</w:t>
      </w:r>
      <w:r>
        <w:rPr>
          <w:rFonts w:ascii="Calibri" w:hAnsi="Calibri" w:cs="Calibri"/>
          <w:szCs w:val="22"/>
        </w:rPr>
        <w:t xml:space="preserve">ding a diverse work environment, </w:t>
      </w:r>
      <w:r w:rsidRPr="00D97012">
        <w:rPr>
          <w:rFonts w:ascii="Calibri" w:hAnsi="Calibri" w:cs="Calibri"/>
          <w:szCs w:val="22"/>
        </w:rPr>
        <w:t>consistent with its</w:t>
      </w:r>
      <w:r>
        <w:rPr>
          <w:rFonts w:ascii="Calibri" w:hAnsi="Calibri" w:cs="Calibri"/>
          <w:szCs w:val="22"/>
        </w:rPr>
        <w:t xml:space="preserve"> values and</w:t>
      </w:r>
      <w:r w:rsidRPr="00D97012">
        <w:rPr>
          <w:rFonts w:ascii="Calibri" w:hAnsi="Calibri" w:cs="Calibri"/>
          <w:szCs w:val="22"/>
        </w:rPr>
        <w:t xml:space="preserve"> equal opportunity in employment law and legislation. VicHealth </w:t>
      </w:r>
      <w:r>
        <w:rPr>
          <w:rFonts w:ascii="Calibri" w:hAnsi="Calibri" w:cs="Calibri"/>
          <w:szCs w:val="22"/>
        </w:rPr>
        <w:t>strives to ensure</w:t>
      </w:r>
      <w:r w:rsidRPr="00D97012">
        <w:rPr>
          <w:rFonts w:ascii="Calibri" w:hAnsi="Calibri" w:cs="Calibri"/>
          <w:szCs w:val="22"/>
        </w:rPr>
        <w:t xml:space="preserve"> </w:t>
      </w:r>
      <w:r>
        <w:rPr>
          <w:rFonts w:ascii="Calibri" w:hAnsi="Calibri" w:cs="Calibri"/>
          <w:szCs w:val="22"/>
        </w:rPr>
        <w:t>its</w:t>
      </w:r>
      <w:r w:rsidRPr="00D97012">
        <w:rPr>
          <w:rFonts w:ascii="Calibri" w:hAnsi="Calibri" w:cs="Calibri"/>
          <w:szCs w:val="22"/>
        </w:rPr>
        <w:t xml:space="preserve"> workplace </w:t>
      </w:r>
      <w:r>
        <w:rPr>
          <w:rFonts w:ascii="Calibri" w:hAnsi="Calibri" w:cs="Calibri"/>
          <w:szCs w:val="22"/>
        </w:rPr>
        <w:t>embraces diversity by:</w:t>
      </w:r>
    </w:p>
    <w:p w14:paraId="3C4E6C75" w14:textId="77777777" w:rsidR="00816509" w:rsidRPr="00D97012" w:rsidRDefault="00816509" w:rsidP="00816509">
      <w:pPr>
        <w:pStyle w:val="ColorfulList-Accent11"/>
        <w:numPr>
          <w:ilvl w:val="0"/>
          <w:numId w:val="13"/>
        </w:numPr>
        <w:overflowPunct/>
        <w:autoSpaceDE/>
        <w:autoSpaceDN/>
        <w:adjustRightInd/>
        <w:spacing w:after="200"/>
        <w:ind w:left="709"/>
        <w:contextualSpacing/>
        <w:textAlignment w:val="auto"/>
        <w:rPr>
          <w:rFonts w:ascii="Calibri" w:hAnsi="Calibri" w:cs="Calibri"/>
          <w:szCs w:val="22"/>
        </w:rPr>
      </w:pPr>
      <w:r>
        <w:rPr>
          <w:rFonts w:ascii="Calibri" w:hAnsi="Calibri" w:cs="Calibri"/>
          <w:szCs w:val="22"/>
        </w:rPr>
        <w:t>Creating</w:t>
      </w:r>
      <w:r w:rsidRPr="00D97012">
        <w:rPr>
          <w:rFonts w:ascii="Calibri" w:hAnsi="Calibri" w:cs="Calibri"/>
          <w:szCs w:val="22"/>
        </w:rPr>
        <w:t xml:space="preserve"> an inclusive environment respectful of all cultural backgrounds and beliefs, including recognising and celebrating various multicultural events across the business, such as NAIDOC Week </w:t>
      </w:r>
      <w:r>
        <w:rPr>
          <w:rFonts w:ascii="Calibri" w:hAnsi="Calibri" w:cs="Calibri"/>
          <w:szCs w:val="22"/>
        </w:rPr>
        <w:t>and Harmony Day</w:t>
      </w:r>
    </w:p>
    <w:p w14:paraId="3C4E6C76" w14:textId="77777777" w:rsidR="00816509" w:rsidRPr="00D97012" w:rsidRDefault="00816509" w:rsidP="00816509">
      <w:pPr>
        <w:pStyle w:val="ColorfulList-Accent11"/>
        <w:numPr>
          <w:ilvl w:val="0"/>
          <w:numId w:val="13"/>
        </w:numPr>
        <w:overflowPunct/>
        <w:autoSpaceDE/>
        <w:autoSpaceDN/>
        <w:adjustRightInd/>
        <w:spacing w:after="200"/>
        <w:ind w:left="709"/>
        <w:contextualSpacing/>
        <w:textAlignment w:val="auto"/>
        <w:rPr>
          <w:rFonts w:ascii="Calibri" w:hAnsi="Calibri" w:cs="Calibri"/>
          <w:szCs w:val="22"/>
        </w:rPr>
      </w:pPr>
      <w:r w:rsidRPr="00D97012">
        <w:rPr>
          <w:rFonts w:ascii="Calibri" w:hAnsi="Calibri" w:cs="Calibri"/>
          <w:szCs w:val="22"/>
        </w:rPr>
        <w:t>Foster</w:t>
      </w:r>
      <w:r>
        <w:rPr>
          <w:rFonts w:ascii="Calibri" w:hAnsi="Calibri" w:cs="Calibri"/>
          <w:szCs w:val="22"/>
        </w:rPr>
        <w:t>ing</w:t>
      </w:r>
      <w:r w:rsidRPr="00D97012">
        <w:rPr>
          <w:rFonts w:ascii="Calibri" w:hAnsi="Calibri" w:cs="Calibri"/>
          <w:szCs w:val="22"/>
        </w:rPr>
        <w:t xml:space="preserve"> a culture that </w:t>
      </w:r>
      <w:r>
        <w:rPr>
          <w:rFonts w:ascii="Calibri" w:hAnsi="Calibri" w:cs="Calibri"/>
          <w:szCs w:val="22"/>
        </w:rPr>
        <w:t>supports an</w:t>
      </w:r>
      <w:r w:rsidRPr="00D97012">
        <w:rPr>
          <w:rFonts w:ascii="Calibri" w:hAnsi="Calibri" w:cs="Calibri"/>
          <w:szCs w:val="22"/>
        </w:rPr>
        <w:t>d respects the values and needs of all indiv</w:t>
      </w:r>
      <w:r>
        <w:rPr>
          <w:rFonts w:ascii="Calibri" w:hAnsi="Calibri" w:cs="Calibri"/>
          <w:szCs w:val="22"/>
        </w:rPr>
        <w:t>iduals, regardless of their age</w:t>
      </w:r>
    </w:p>
    <w:p w14:paraId="3C4E6C77" w14:textId="77777777" w:rsidR="00816509" w:rsidRPr="00D97012" w:rsidRDefault="00816509" w:rsidP="00816509">
      <w:pPr>
        <w:pStyle w:val="ColorfulList-Accent11"/>
        <w:numPr>
          <w:ilvl w:val="0"/>
          <w:numId w:val="13"/>
        </w:numPr>
        <w:overflowPunct/>
        <w:autoSpaceDE/>
        <w:autoSpaceDN/>
        <w:adjustRightInd/>
        <w:spacing w:after="200"/>
        <w:ind w:left="709"/>
        <w:contextualSpacing/>
        <w:textAlignment w:val="auto"/>
        <w:rPr>
          <w:rFonts w:ascii="Calibri" w:hAnsi="Calibri" w:cs="Calibri"/>
          <w:szCs w:val="22"/>
        </w:rPr>
      </w:pPr>
      <w:r>
        <w:rPr>
          <w:rFonts w:ascii="Calibri" w:hAnsi="Calibri" w:cs="Calibri"/>
          <w:szCs w:val="22"/>
        </w:rPr>
        <w:t>Focusing on an individual</w:t>
      </w:r>
      <w:r w:rsidR="004F49B5">
        <w:rPr>
          <w:rFonts w:ascii="Calibri" w:hAnsi="Calibri" w:cs="Calibri"/>
          <w:szCs w:val="22"/>
        </w:rPr>
        <w:t>’</w:t>
      </w:r>
      <w:r>
        <w:rPr>
          <w:rFonts w:ascii="Calibri" w:hAnsi="Calibri" w:cs="Calibri"/>
          <w:szCs w:val="22"/>
        </w:rPr>
        <w:t>s strengths and contributions when it</w:t>
      </w:r>
      <w:r w:rsidRPr="00D97012">
        <w:rPr>
          <w:rFonts w:ascii="Calibri" w:hAnsi="Calibri" w:cs="Calibri"/>
          <w:szCs w:val="22"/>
        </w:rPr>
        <w:t xml:space="preserve"> employ</w:t>
      </w:r>
      <w:r>
        <w:rPr>
          <w:rFonts w:ascii="Calibri" w:hAnsi="Calibri" w:cs="Calibri"/>
          <w:szCs w:val="22"/>
        </w:rPr>
        <w:t>s</w:t>
      </w:r>
      <w:r w:rsidRPr="00D97012">
        <w:rPr>
          <w:rFonts w:ascii="Calibri" w:hAnsi="Calibri" w:cs="Calibri"/>
          <w:szCs w:val="22"/>
        </w:rPr>
        <w:t xml:space="preserve"> and promote</w:t>
      </w:r>
      <w:r>
        <w:rPr>
          <w:rFonts w:ascii="Calibri" w:hAnsi="Calibri" w:cs="Calibri"/>
          <w:szCs w:val="22"/>
        </w:rPr>
        <w:t>s</w:t>
      </w:r>
      <w:r w:rsidRPr="00D97012">
        <w:rPr>
          <w:rFonts w:ascii="Calibri" w:hAnsi="Calibri" w:cs="Calibri"/>
          <w:szCs w:val="22"/>
        </w:rPr>
        <w:t xml:space="preserve"> people</w:t>
      </w:r>
      <w:r>
        <w:rPr>
          <w:rFonts w:ascii="Calibri" w:hAnsi="Calibri" w:cs="Calibri"/>
          <w:szCs w:val="22"/>
        </w:rPr>
        <w:t>,</w:t>
      </w:r>
      <w:r w:rsidRPr="00D97012">
        <w:rPr>
          <w:rFonts w:ascii="Calibri" w:hAnsi="Calibri" w:cs="Calibri"/>
          <w:szCs w:val="22"/>
        </w:rPr>
        <w:t xml:space="preserve"> </w:t>
      </w:r>
      <w:r>
        <w:rPr>
          <w:rFonts w:ascii="Calibri" w:hAnsi="Calibri" w:cs="Calibri"/>
          <w:szCs w:val="22"/>
        </w:rPr>
        <w:t>creating</w:t>
      </w:r>
      <w:r w:rsidRPr="00D97012">
        <w:rPr>
          <w:rFonts w:ascii="Calibri" w:hAnsi="Calibri" w:cs="Calibri"/>
          <w:szCs w:val="22"/>
        </w:rPr>
        <w:t xml:space="preserve"> a physical and cultural environment that supports participation and reasonably accommodates </w:t>
      </w:r>
      <w:r>
        <w:rPr>
          <w:rFonts w:ascii="Calibri" w:hAnsi="Calibri" w:cs="Calibri"/>
          <w:szCs w:val="22"/>
        </w:rPr>
        <w:t xml:space="preserve">access and/or other requirements. </w:t>
      </w:r>
    </w:p>
    <w:p w14:paraId="3C4E6C78" w14:textId="77777777" w:rsidR="00816509" w:rsidRPr="00D97012" w:rsidRDefault="00816509" w:rsidP="00816509">
      <w:pPr>
        <w:pStyle w:val="ColorfulList-Accent11"/>
        <w:numPr>
          <w:ilvl w:val="0"/>
          <w:numId w:val="13"/>
        </w:numPr>
        <w:overflowPunct/>
        <w:autoSpaceDE/>
        <w:autoSpaceDN/>
        <w:adjustRightInd/>
        <w:spacing w:after="200"/>
        <w:ind w:left="709"/>
        <w:contextualSpacing/>
        <w:textAlignment w:val="auto"/>
        <w:rPr>
          <w:rFonts w:ascii="Calibri" w:hAnsi="Calibri" w:cs="Calibri"/>
          <w:szCs w:val="22"/>
        </w:rPr>
      </w:pPr>
      <w:r w:rsidRPr="00D97012">
        <w:rPr>
          <w:rFonts w:ascii="Calibri" w:hAnsi="Calibri" w:cs="Calibri"/>
          <w:szCs w:val="22"/>
        </w:rPr>
        <w:t>E</w:t>
      </w:r>
      <w:r>
        <w:rPr>
          <w:rFonts w:ascii="Calibri" w:hAnsi="Calibri" w:cs="Calibri"/>
          <w:szCs w:val="22"/>
        </w:rPr>
        <w:t>nsuring</w:t>
      </w:r>
      <w:r w:rsidRPr="00D97012">
        <w:rPr>
          <w:rFonts w:ascii="Calibri" w:hAnsi="Calibri" w:cs="Calibri"/>
          <w:szCs w:val="22"/>
        </w:rPr>
        <w:t xml:space="preserve"> recruitment and selection processes across all levels are structured so that a diverse range of candidates are considered</w:t>
      </w:r>
    </w:p>
    <w:p w14:paraId="3C4E6C79" w14:textId="77777777" w:rsidR="00816509" w:rsidRPr="00D97012" w:rsidRDefault="00816509" w:rsidP="00816509">
      <w:pPr>
        <w:pStyle w:val="ColorfulList-Accent11"/>
        <w:numPr>
          <w:ilvl w:val="0"/>
          <w:numId w:val="13"/>
        </w:numPr>
        <w:overflowPunct/>
        <w:autoSpaceDE/>
        <w:autoSpaceDN/>
        <w:adjustRightInd/>
        <w:spacing w:after="200"/>
        <w:ind w:left="709"/>
        <w:contextualSpacing/>
        <w:textAlignment w:val="auto"/>
        <w:rPr>
          <w:rFonts w:ascii="Calibri" w:hAnsi="Calibri" w:cs="Calibri"/>
          <w:szCs w:val="22"/>
        </w:rPr>
      </w:pPr>
      <w:r w:rsidRPr="00D97012">
        <w:rPr>
          <w:rFonts w:ascii="Calibri" w:hAnsi="Calibri" w:cs="Calibri"/>
          <w:szCs w:val="22"/>
        </w:rPr>
        <w:t>Actively review</w:t>
      </w:r>
      <w:r>
        <w:rPr>
          <w:rFonts w:ascii="Calibri" w:hAnsi="Calibri" w:cs="Calibri"/>
          <w:szCs w:val="22"/>
        </w:rPr>
        <w:t>ing</w:t>
      </w:r>
      <w:r w:rsidRPr="00D97012">
        <w:rPr>
          <w:rFonts w:ascii="Calibri" w:hAnsi="Calibri" w:cs="Calibri"/>
          <w:szCs w:val="22"/>
        </w:rPr>
        <w:t xml:space="preserve"> </w:t>
      </w:r>
      <w:r>
        <w:rPr>
          <w:rFonts w:ascii="Calibri" w:hAnsi="Calibri" w:cs="Calibri"/>
          <w:szCs w:val="22"/>
        </w:rPr>
        <w:t>its</w:t>
      </w:r>
      <w:r w:rsidRPr="00D97012">
        <w:rPr>
          <w:rFonts w:ascii="Calibri" w:hAnsi="Calibri" w:cs="Calibri"/>
          <w:szCs w:val="22"/>
        </w:rPr>
        <w:t xml:space="preserve"> </w:t>
      </w:r>
      <w:r>
        <w:rPr>
          <w:rFonts w:ascii="Calibri" w:hAnsi="Calibri" w:cs="Calibri"/>
          <w:szCs w:val="22"/>
        </w:rPr>
        <w:t xml:space="preserve">all organisational </w:t>
      </w:r>
      <w:r w:rsidRPr="00D97012">
        <w:rPr>
          <w:rFonts w:ascii="Calibri" w:hAnsi="Calibri" w:cs="Calibri"/>
          <w:szCs w:val="22"/>
        </w:rPr>
        <w:t>practices, policies and procedures to reduce bias, both conscious and unconscious, on a regular basis.</w:t>
      </w:r>
    </w:p>
    <w:p w14:paraId="3C4E6C7A" w14:textId="77777777" w:rsidR="00816509" w:rsidRPr="00D97012" w:rsidRDefault="00816509" w:rsidP="00816509">
      <w:pPr>
        <w:pStyle w:val="Heading1"/>
      </w:pPr>
      <w:r w:rsidRPr="00D97012">
        <w:t>Equity</w:t>
      </w:r>
    </w:p>
    <w:p w14:paraId="3C4E6C7B" w14:textId="77777777" w:rsidR="00CA0BF8" w:rsidRPr="00D97012" w:rsidRDefault="00816509" w:rsidP="00060DFD">
      <w:pPr>
        <w:pStyle w:val="ColorfulList-Accent11"/>
        <w:overflowPunct/>
        <w:autoSpaceDE/>
        <w:autoSpaceDN/>
        <w:adjustRightInd/>
        <w:spacing w:after="200"/>
        <w:ind w:left="0"/>
        <w:contextualSpacing/>
        <w:textAlignment w:val="auto"/>
        <w:rPr>
          <w:rFonts w:ascii="Calibri" w:hAnsi="Calibri" w:cs="Calibri"/>
          <w:szCs w:val="22"/>
        </w:rPr>
      </w:pPr>
      <w:r w:rsidRPr="00D97012">
        <w:rPr>
          <w:rFonts w:ascii="Calibri" w:hAnsi="Calibri" w:cs="Calibri"/>
          <w:szCs w:val="22"/>
        </w:rPr>
        <w:t xml:space="preserve">VicHealth embraces the cultural richness of our communities and ensures that all staff can achieve their full potential regardless of their background. This may entail action to reverse the impact of disadvantage stemming from a person or group’s differences (such as those based on </w:t>
      </w:r>
      <w:r>
        <w:rPr>
          <w:rFonts w:ascii="Calibri" w:hAnsi="Calibri" w:cs="Calibri"/>
          <w:szCs w:val="22"/>
        </w:rPr>
        <w:t xml:space="preserve">identity, </w:t>
      </w:r>
      <w:r w:rsidRPr="00D97012">
        <w:rPr>
          <w:rFonts w:ascii="Calibri" w:hAnsi="Calibri" w:cs="Calibri"/>
          <w:szCs w:val="22"/>
        </w:rPr>
        <w:t xml:space="preserve">social standing, economic status, demographic characteristics, or geographic location). </w:t>
      </w:r>
      <w:bookmarkStart w:id="1" w:name="Authorising_and_assisting"/>
      <w:bookmarkStart w:id="2" w:name="Victimisation"/>
      <w:bookmarkEnd w:id="1"/>
      <w:bookmarkEnd w:id="2"/>
    </w:p>
    <w:p w14:paraId="3C4E6C7C" w14:textId="77777777" w:rsidR="002A7DA9" w:rsidRPr="00D97012" w:rsidRDefault="000A5E92" w:rsidP="00F50BCB">
      <w:pPr>
        <w:pStyle w:val="Heading1"/>
      </w:pPr>
      <w:bookmarkStart w:id="3" w:name="_Toc373231566"/>
      <w:r w:rsidRPr="00D97012">
        <w:t>Education and</w:t>
      </w:r>
      <w:r w:rsidR="0001377D" w:rsidRPr="00D97012">
        <w:t xml:space="preserve"> </w:t>
      </w:r>
      <w:r w:rsidR="00346786">
        <w:t>t</w:t>
      </w:r>
      <w:r w:rsidR="002A7DA9" w:rsidRPr="00D97012">
        <w:t>raining</w:t>
      </w:r>
      <w:bookmarkEnd w:id="3"/>
    </w:p>
    <w:p w14:paraId="3C4E6C7D" w14:textId="77777777" w:rsidR="002A7DA9" w:rsidRPr="00D97012" w:rsidRDefault="00FD120A" w:rsidP="002B62BB">
      <w:pPr>
        <w:pStyle w:val="ColorfulList-Accent11"/>
        <w:numPr>
          <w:ilvl w:val="0"/>
          <w:numId w:val="10"/>
        </w:numPr>
        <w:overflowPunct/>
        <w:autoSpaceDE/>
        <w:autoSpaceDN/>
        <w:adjustRightInd/>
        <w:spacing w:after="200"/>
        <w:ind w:left="709" w:hanging="425"/>
        <w:contextualSpacing/>
        <w:textAlignment w:val="auto"/>
        <w:rPr>
          <w:rFonts w:ascii="Calibri" w:hAnsi="Calibri" w:cs="Calibri"/>
          <w:szCs w:val="22"/>
        </w:rPr>
      </w:pPr>
      <w:r w:rsidRPr="00D97012">
        <w:rPr>
          <w:rFonts w:ascii="Calibri" w:hAnsi="Calibri" w:cs="Calibri"/>
          <w:szCs w:val="22"/>
        </w:rPr>
        <w:t xml:space="preserve">All new employees will </w:t>
      </w:r>
      <w:r w:rsidR="000C0246" w:rsidRPr="00D97012">
        <w:rPr>
          <w:rFonts w:ascii="Calibri" w:hAnsi="Calibri" w:cs="Calibri"/>
          <w:szCs w:val="22"/>
        </w:rPr>
        <w:t>be provided an overview of this Policy as part of their induction</w:t>
      </w:r>
      <w:r w:rsidR="0054475B" w:rsidRPr="00D97012">
        <w:rPr>
          <w:rFonts w:ascii="Calibri" w:hAnsi="Calibri" w:cs="Calibri"/>
          <w:szCs w:val="22"/>
        </w:rPr>
        <w:t>.</w:t>
      </w:r>
    </w:p>
    <w:p w14:paraId="3C4E6C7E" w14:textId="77777777" w:rsidR="00101223" w:rsidRPr="00D97012" w:rsidRDefault="000C0246" w:rsidP="00C84FC2">
      <w:pPr>
        <w:pStyle w:val="ColorfulList-Accent11"/>
        <w:numPr>
          <w:ilvl w:val="0"/>
          <w:numId w:val="10"/>
        </w:numPr>
        <w:overflowPunct/>
        <w:autoSpaceDE/>
        <w:autoSpaceDN/>
        <w:adjustRightInd/>
        <w:spacing w:after="200"/>
        <w:ind w:left="709" w:hanging="425"/>
        <w:contextualSpacing/>
        <w:textAlignment w:val="auto"/>
        <w:rPr>
          <w:rFonts w:ascii="Calibri" w:hAnsi="Calibri" w:cs="Calibri"/>
          <w:szCs w:val="22"/>
        </w:rPr>
      </w:pPr>
      <w:r w:rsidRPr="00D97012">
        <w:rPr>
          <w:rFonts w:ascii="Calibri" w:hAnsi="Calibri" w:cs="Calibri"/>
          <w:szCs w:val="22"/>
        </w:rPr>
        <w:t>People and Culture Staff and EEO</w:t>
      </w:r>
      <w:r w:rsidR="002A7DA9" w:rsidRPr="00D97012">
        <w:rPr>
          <w:rFonts w:ascii="Calibri" w:hAnsi="Calibri" w:cs="Calibri"/>
          <w:szCs w:val="22"/>
        </w:rPr>
        <w:t xml:space="preserve"> Officer</w:t>
      </w:r>
      <w:r w:rsidRPr="00D97012">
        <w:rPr>
          <w:rFonts w:ascii="Calibri" w:hAnsi="Calibri" w:cs="Calibri"/>
          <w:szCs w:val="22"/>
        </w:rPr>
        <w:t>s</w:t>
      </w:r>
      <w:r w:rsidR="002A7DA9" w:rsidRPr="00D97012">
        <w:rPr>
          <w:rFonts w:ascii="Calibri" w:hAnsi="Calibri" w:cs="Calibri"/>
          <w:szCs w:val="22"/>
        </w:rPr>
        <w:t xml:space="preserve"> </w:t>
      </w:r>
      <w:r w:rsidRPr="00D97012">
        <w:rPr>
          <w:rFonts w:ascii="Calibri" w:hAnsi="Calibri" w:cs="Calibri"/>
          <w:szCs w:val="22"/>
        </w:rPr>
        <w:t xml:space="preserve">will be provided with relevant </w:t>
      </w:r>
      <w:r w:rsidR="002A7DA9" w:rsidRPr="00D97012">
        <w:rPr>
          <w:rFonts w:ascii="Calibri" w:hAnsi="Calibri" w:cs="Calibri"/>
          <w:szCs w:val="22"/>
        </w:rPr>
        <w:t>training</w:t>
      </w:r>
      <w:r w:rsidRPr="00D97012">
        <w:rPr>
          <w:rFonts w:ascii="Calibri" w:hAnsi="Calibri" w:cs="Calibri"/>
          <w:szCs w:val="22"/>
        </w:rPr>
        <w:t xml:space="preserve"> periodically (e</w:t>
      </w:r>
      <w:r w:rsidR="000A5E92" w:rsidRPr="00D97012">
        <w:rPr>
          <w:rFonts w:ascii="Calibri" w:hAnsi="Calibri" w:cs="Calibri"/>
          <w:szCs w:val="22"/>
        </w:rPr>
        <w:t>.</w:t>
      </w:r>
      <w:r w:rsidRPr="00D97012">
        <w:rPr>
          <w:rFonts w:ascii="Calibri" w:hAnsi="Calibri" w:cs="Calibri"/>
          <w:szCs w:val="22"/>
        </w:rPr>
        <w:t>g</w:t>
      </w:r>
      <w:r w:rsidR="000A5E92" w:rsidRPr="00D97012">
        <w:rPr>
          <w:rFonts w:ascii="Calibri" w:hAnsi="Calibri" w:cs="Calibri"/>
          <w:szCs w:val="22"/>
        </w:rPr>
        <w:t>. every two</w:t>
      </w:r>
      <w:r w:rsidRPr="00D97012">
        <w:rPr>
          <w:rFonts w:ascii="Calibri" w:hAnsi="Calibri" w:cs="Calibri"/>
          <w:szCs w:val="22"/>
        </w:rPr>
        <w:t xml:space="preserve"> years) via</w:t>
      </w:r>
      <w:r w:rsidR="000A5E92" w:rsidRPr="00D97012">
        <w:rPr>
          <w:rFonts w:ascii="Calibri" w:hAnsi="Calibri" w:cs="Calibri"/>
          <w:szCs w:val="22"/>
        </w:rPr>
        <w:t xml:space="preserve"> a recognised training provider.</w:t>
      </w:r>
    </w:p>
    <w:p w14:paraId="3C4E6C7F" w14:textId="77777777" w:rsidR="00D443EC" w:rsidRPr="00F50BCB" w:rsidRDefault="00816509" w:rsidP="00F50BCB">
      <w:pPr>
        <w:pStyle w:val="ColorfulList-Accent11"/>
        <w:numPr>
          <w:ilvl w:val="0"/>
          <w:numId w:val="10"/>
        </w:numPr>
        <w:overflowPunct/>
        <w:autoSpaceDE/>
        <w:autoSpaceDN/>
        <w:adjustRightInd/>
        <w:spacing w:after="200"/>
        <w:ind w:left="709" w:hanging="425"/>
        <w:contextualSpacing/>
        <w:textAlignment w:val="auto"/>
        <w:rPr>
          <w:rFonts w:ascii="Calibri" w:hAnsi="Calibri" w:cs="Calibri"/>
          <w:szCs w:val="22"/>
        </w:rPr>
      </w:pPr>
      <w:r>
        <w:rPr>
          <w:rFonts w:ascii="Calibri" w:hAnsi="Calibri" w:cs="Calibri"/>
          <w:szCs w:val="22"/>
        </w:rPr>
        <w:t>A</w:t>
      </w:r>
      <w:r w:rsidR="00AA615A" w:rsidRPr="00D97012">
        <w:rPr>
          <w:rFonts w:ascii="Calibri" w:hAnsi="Calibri" w:cs="Calibri"/>
          <w:szCs w:val="22"/>
        </w:rPr>
        <w:t xml:space="preserve">ll employees and board members will </w:t>
      </w:r>
      <w:r w:rsidR="00D443EC" w:rsidRPr="00D97012">
        <w:rPr>
          <w:rFonts w:ascii="Calibri" w:hAnsi="Calibri" w:cs="Calibri"/>
          <w:szCs w:val="22"/>
        </w:rPr>
        <w:t>receive</w:t>
      </w:r>
      <w:r w:rsidR="00D443EC">
        <w:rPr>
          <w:rFonts w:ascii="Calibri" w:hAnsi="Calibri" w:cs="Calibri"/>
          <w:szCs w:val="22"/>
        </w:rPr>
        <w:t xml:space="preserve"> regular </w:t>
      </w:r>
      <w:r w:rsidR="0074587B">
        <w:rPr>
          <w:rFonts w:ascii="Calibri" w:hAnsi="Calibri" w:cs="Calibri"/>
          <w:szCs w:val="22"/>
        </w:rPr>
        <w:t xml:space="preserve">Equity, </w:t>
      </w:r>
      <w:r w:rsidR="00AA615A" w:rsidRPr="00D97012">
        <w:rPr>
          <w:rFonts w:ascii="Calibri" w:hAnsi="Calibri" w:cs="Calibri"/>
          <w:szCs w:val="22"/>
        </w:rPr>
        <w:t>Diversity and Inclusion Training</w:t>
      </w:r>
      <w:r w:rsidR="00D443EC">
        <w:rPr>
          <w:rFonts w:ascii="Calibri" w:hAnsi="Calibri" w:cs="Calibri"/>
          <w:szCs w:val="22"/>
        </w:rPr>
        <w:t>.</w:t>
      </w:r>
    </w:p>
    <w:p w14:paraId="3C4E6C80" w14:textId="77777777" w:rsidR="001E7753" w:rsidRPr="00D97012" w:rsidRDefault="00346786" w:rsidP="00F50BCB">
      <w:pPr>
        <w:pStyle w:val="Heading1"/>
      </w:pPr>
      <w:bookmarkStart w:id="4" w:name="_Toc373231567"/>
      <w:r>
        <w:t>Legislative r</w:t>
      </w:r>
      <w:r w:rsidR="001E7753" w:rsidRPr="00D97012">
        <w:t>equirements</w:t>
      </w:r>
      <w:bookmarkEnd w:id="4"/>
    </w:p>
    <w:p w14:paraId="3C4E6C81" w14:textId="77777777" w:rsidR="001E7753" w:rsidRPr="00D97012" w:rsidRDefault="001E7753" w:rsidP="001E7753">
      <w:pPr>
        <w:rPr>
          <w:rFonts w:ascii="Calibri" w:hAnsi="Calibri" w:cs="Calibri"/>
          <w:b/>
          <w:szCs w:val="22"/>
        </w:rPr>
      </w:pPr>
      <w:r w:rsidRPr="00D97012">
        <w:rPr>
          <w:rFonts w:ascii="Calibri" w:hAnsi="Calibri" w:cs="Calibri"/>
          <w:b/>
          <w:szCs w:val="22"/>
        </w:rPr>
        <w:t>Legislation</w:t>
      </w:r>
    </w:p>
    <w:p w14:paraId="3C4E6C82" w14:textId="77777777" w:rsidR="001E7753" w:rsidRPr="00D97012" w:rsidRDefault="001E7753" w:rsidP="001E7753">
      <w:pPr>
        <w:rPr>
          <w:rFonts w:ascii="Calibri" w:hAnsi="Calibri" w:cs="Calibri"/>
          <w:szCs w:val="22"/>
        </w:rPr>
      </w:pPr>
      <w:r w:rsidRPr="00D97012">
        <w:rPr>
          <w:rFonts w:ascii="Calibri" w:hAnsi="Calibri" w:cs="Calibri"/>
          <w:szCs w:val="22"/>
        </w:rPr>
        <w:t xml:space="preserve">The alignment of this policy with Commonwealth, Victorian and local government policies and legislation reflects consistency in VicHealth’s approach to diversity. This policy conforms to </w:t>
      </w:r>
      <w:r w:rsidR="00841301" w:rsidRPr="00D97012">
        <w:rPr>
          <w:rFonts w:ascii="Calibri" w:hAnsi="Calibri" w:cs="Calibri"/>
          <w:szCs w:val="22"/>
        </w:rPr>
        <w:t xml:space="preserve">the following </w:t>
      </w:r>
      <w:r w:rsidRPr="00D97012">
        <w:rPr>
          <w:rFonts w:ascii="Calibri" w:hAnsi="Calibri" w:cs="Calibri"/>
          <w:szCs w:val="22"/>
        </w:rPr>
        <w:t>declarations and laws that seek to p</w:t>
      </w:r>
      <w:r w:rsidR="00841301" w:rsidRPr="00D97012">
        <w:rPr>
          <w:rFonts w:ascii="Calibri" w:hAnsi="Calibri" w:cs="Calibri"/>
          <w:szCs w:val="22"/>
        </w:rPr>
        <w:t>rotect the rights of all people:</w:t>
      </w:r>
    </w:p>
    <w:p w14:paraId="3C4E6C83" w14:textId="77777777" w:rsidR="001E7753" w:rsidRPr="00D97012" w:rsidRDefault="001E7753" w:rsidP="001E7753">
      <w:pPr>
        <w:rPr>
          <w:rFonts w:ascii="Calibri" w:hAnsi="Calibri" w:cs="Calibri"/>
          <w:szCs w:val="22"/>
        </w:rPr>
      </w:pPr>
    </w:p>
    <w:p w14:paraId="3C4E6C84" w14:textId="77777777" w:rsidR="001E7753" w:rsidRPr="00D97012" w:rsidRDefault="001E7753" w:rsidP="001E7753">
      <w:pPr>
        <w:rPr>
          <w:rFonts w:ascii="Calibri" w:hAnsi="Calibri" w:cs="Calibri"/>
          <w:b/>
          <w:szCs w:val="22"/>
        </w:rPr>
      </w:pPr>
      <w:r w:rsidRPr="00D97012">
        <w:rPr>
          <w:rFonts w:ascii="Calibri" w:hAnsi="Calibri" w:cs="Calibri"/>
          <w:b/>
          <w:szCs w:val="22"/>
        </w:rPr>
        <w:t>Relevant L</w:t>
      </w:r>
      <w:r w:rsidR="002654F8" w:rsidRPr="00D97012">
        <w:rPr>
          <w:rFonts w:ascii="Calibri" w:hAnsi="Calibri" w:cs="Calibri"/>
          <w:b/>
          <w:szCs w:val="22"/>
        </w:rPr>
        <w:t>egislation</w:t>
      </w:r>
    </w:p>
    <w:p w14:paraId="3C4E6C85" w14:textId="77777777" w:rsidR="001E7753" w:rsidRPr="00D97012" w:rsidRDefault="001E7753" w:rsidP="001E7753">
      <w:pPr>
        <w:numPr>
          <w:ilvl w:val="0"/>
          <w:numId w:val="22"/>
        </w:numPr>
        <w:rPr>
          <w:rFonts w:ascii="Calibri" w:hAnsi="Calibri" w:cs="Calibri"/>
          <w:szCs w:val="22"/>
        </w:rPr>
      </w:pPr>
      <w:r w:rsidRPr="00D97012">
        <w:rPr>
          <w:rFonts w:ascii="Calibri" w:hAnsi="Calibri" w:cs="Calibri"/>
          <w:szCs w:val="22"/>
        </w:rPr>
        <w:t>Equal Opportunity Act 201</w:t>
      </w:r>
      <w:r w:rsidR="00B668D6">
        <w:rPr>
          <w:rFonts w:ascii="Calibri" w:hAnsi="Calibri" w:cs="Calibri"/>
          <w:szCs w:val="22"/>
        </w:rPr>
        <w:t>0</w:t>
      </w:r>
    </w:p>
    <w:p w14:paraId="3C4E6C86" w14:textId="77777777" w:rsidR="001E7753" w:rsidRPr="00D97012" w:rsidRDefault="001E7753" w:rsidP="001E7753">
      <w:pPr>
        <w:numPr>
          <w:ilvl w:val="0"/>
          <w:numId w:val="22"/>
        </w:numPr>
        <w:rPr>
          <w:rFonts w:ascii="Calibri" w:hAnsi="Calibri" w:cs="Calibri"/>
          <w:szCs w:val="22"/>
        </w:rPr>
      </w:pPr>
      <w:r w:rsidRPr="00D97012">
        <w:rPr>
          <w:rFonts w:ascii="Calibri" w:hAnsi="Calibri" w:cs="Calibri"/>
          <w:szCs w:val="22"/>
        </w:rPr>
        <w:t>Occupational Health and Safety Act 2004</w:t>
      </w:r>
    </w:p>
    <w:p w14:paraId="3C4E6C87" w14:textId="77777777" w:rsidR="001E7753" w:rsidRPr="00D97012" w:rsidRDefault="001E7753" w:rsidP="001E7753">
      <w:pPr>
        <w:numPr>
          <w:ilvl w:val="0"/>
          <w:numId w:val="22"/>
        </w:numPr>
        <w:rPr>
          <w:rFonts w:ascii="Calibri" w:hAnsi="Calibri" w:cs="Calibri"/>
          <w:szCs w:val="22"/>
        </w:rPr>
      </w:pPr>
      <w:r w:rsidRPr="00D97012">
        <w:rPr>
          <w:rFonts w:ascii="Calibri" w:hAnsi="Calibri" w:cs="Calibri"/>
          <w:szCs w:val="22"/>
        </w:rPr>
        <w:t>Charter of Human Rights and Responsibilities Act 2006</w:t>
      </w:r>
    </w:p>
    <w:p w14:paraId="3C4E6C88" w14:textId="77777777" w:rsidR="001E7753" w:rsidRPr="00D97012" w:rsidRDefault="001E7753" w:rsidP="001E7753">
      <w:pPr>
        <w:numPr>
          <w:ilvl w:val="0"/>
          <w:numId w:val="22"/>
        </w:numPr>
        <w:rPr>
          <w:rFonts w:ascii="Calibri" w:hAnsi="Calibri" w:cs="Calibri"/>
          <w:szCs w:val="22"/>
        </w:rPr>
      </w:pPr>
      <w:r w:rsidRPr="00D97012">
        <w:rPr>
          <w:rFonts w:ascii="Calibri" w:hAnsi="Calibri" w:cs="Calibri"/>
          <w:szCs w:val="22"/>
        </w:rPr>
        <w:t>Racial and Religious Tolerance Act 2001</w:t>
      </w:r>
    </w:p>
    <w:p w14:paraId="3C4E6C89" w14:textId="77777777" w:rsidR="00096BC9" w:rsidRDefault="00096BC9" w:rsidP="00096BC9">
      <w:pPr>
        <w:rPr>
          <w:rFonts w:ascii="Calibri" w:hAnsi="Calibri" w:cs="Calibri"/>
          <w:b/>
          <w:szCs w:val="22"/>
        </w:rPr>
      </w:pPr>
    </w:p>
    <w:p w14:paraId="3C4E6C8A" w14:textId="77777777" w:rsidR="00096BC9" w:rsidRPr="00D97012" w:rsidRDefault="00096BC9" w:rsidP="00096BC9">
      <w:pPr>
        <w:rPr>
          <w:rFonts w:ascii="Calibri" w:hAnsi="Calibri" w:cs="Calibri"/>
          <w:b/>
          <w:szCs w:val="22"/>
        </w:rPr>
      </w:pPr>
      <w:r w:rsidRPr="00D97012">
        <w:rPr>
          <w:rFonts w:ascii="Calibri" w:hAnsi="Calibri" w:cs="Calibri"/>
          <w:b/>
          <w:szCs w:val="22"/>
        </w:rPr>
        <w:t>Relevant</w:t>
      </w:r>
      <w:r w:rsidR="00D443EC">
        <w:rPr>
          <w:rFonts w:ascii="Calibri" w:hAnsi="Calibri" w:cs="Calibri"/>
          <w:b/>
          <w:szCs w:val="22"/>
        </w:rPr>
        <w:t xml:space="preserve"> other State Documents</w:t>
      </w:r>
    </w:p>
    <w:p w14:paraId="3C4E6C8B" w14:textId="77777777" w:rsidR="00D443EC" w:rsidRDefault="00D443EC" w:rsidP="00096BC9">
      <w:pPr>
        <w:numPr>
          <w:ilvl w:val="0"/>
          <w:numId w:val="22"/>
        </w:numPr>
        <w:rPr>
          <w:rFonts w:ascii="Calibri" w:hAnsi="Calibri" w:cs="Calibri"/>
          <w:szCs w:val="22"/>
        </w:rPr>
      </w:pPr>
      <w:r>
        <w:rPr>
          <w:rFonts w:ascii="Calibri" w:hAnsi="Calibri" w:cs="Calibri"/>
          <w:szCs w:val="22"/>
        </w:rPr>
        <w:t>Victorian Public Sector Commission Code of Conduct for Employees</w:t>
      </w:r>
    </w:p>
    <w:p w14:paraId="3C4E6C8C" w14:textId="77777777" w:rsidR="00D443EC" w:rsidRDefault="00D443EC" w:rsidP="00D443EC">
      <w:pPr>
        <w:numPr>
          <w:ilvl w:val="0"/>
          <w:numId w:val="22"/>
        </w:numPr>
        <w:rPr>
          <w:rFonts w:ascii="Calibri" w:hAnsi="Calibri" w:cs="Calibri"/>
          <w:szCs w:val="22"/>
        </w:rPr>
      </w:pPr>
      <w:r>
        <w:rPr>
          <w:rFonts w:ascii="Calibri" w:hAnsi="Calibri" w:cs="Calibri"/>
          <w:szCs w:val="22"/>
        </w:rPr>
        <w:t>Victorian Public Sector Commission Code of Conduct for Board Members</w:t>
      </w:r>
    </w:p>
    <w:p w14:paraId="3C4E6C8D" w14:textId="77777777" w:rsidR="00816509" w:rsidRPr="00F50BCB" w:rsidRDefault="00816509" w:rsidP="00816509">
      <w:pPr>
        <w:pStyle w:val="Heading1"/>
      </w:pPr>
      <w:bookmarkStart w:id="5" w:name="_Toc373231568"/>
      <w:r w:rsidRPr="00F50BCB">
        <w:t>Definitions</w:t>
      </w:r>
    </w:p>
    <w:tbl>
      <w:tblPr>
        <w:tblW w:w="9648" w:type="dxa"/>
        <w:tblBorders>
          <w:top w:val="single" w:sz="4" w:space="0" w:color="auto"/>
          <w:insideH w:val="single" w:sz="4" w:space="0" w:color="A6A6A6"/>
          <w:insideV w:val="single" w:sz="4" w:space="0" w:color="A6A6A6"/>
        </w:tblBorders>
        <w:tblLook w:val="01E0" w:firstRow="1" w:lastRow="1" w:firstColumn="1" w:lastColumn="1" w:noHBand="0" w:noVBand="0"/>
      </w:tblPr>
      <w:tblGrid>
        <w:gridCol w:w="1728"/>
        <w:gridCol w:w="7920"/>
      </w:tblGrid>
      <w:tr w:rsidR="00816509" w:rsidRPr="00D97012" w14:paraId="3C4E6C91" w14:textId="77777777" w:rsidTr="001A2DB8">
        <w:trPr>
          <w:trHeight w:val="643"/>
        </w:trPr>
        <w:tc>
          <w:tcPr>
            <w:tcW w:w="1728" w:type="dxa"/>
            <w:tcBorders>
              <w:bottom w:val="single" w:sz="4" w:space="0" w:color="A6A6A6"/>
            </w:tcBorders>
            <w:tcMar>
              <w:top w:w="85" w:type="dxa"/>
              <w:bottom w:w="85" w:type="dxa"/>
            </w:tcMar>
          </w:tcPr>
          <w:p w14:paraId="3C4E6C8E" w14:textId="77777777" w:rsidR="00816509" w:rsidRPr="00D97012" w:rsidRDefault="00816509" w:rsidP="001A2DB8">
            <w:pPr>
              <w:spacing w:line="276" w:lineRule="auto"/>
              <w:rPr>
                <w:rFonts w:ascii="Calibri" w:hAnsi="Calibri" w:cs="Calibri"/>
                <w:b/>
                <w:szCs w:val="22"/>
              </w:rPr>
            </w:pPr>
            <w:r w:rsidRPr="00D97012">
              <w:rPr>
                <w:rFonts w:ascii="Calibri" w:hAnsi="Calibri" w:cs="Calibri"/>
                <w:b/>
                <w:szCs w:val="22"/>
              </w:rPr>
              <w:t>Diversity</w:t>
            </w:r>
          </w:p>
          <w:p w14:paraId="3C4E6C8F" w14:textId="77777777" w:rsidR="00816509" w:rsidRPr="00D97012" w:rsidRDefault="00816509" w:rsidP="001A2DB8">
            <w:pPr>
              <w:spacing w:line="276" w:lineRule="auto"/>
              <w:rPr>
                <w:rFonts w:ascii="Calibri" w:hAnsi="Calibri" w:cs="Calibri"/>
                <w:b/>
                <w:szCs w:val="22"/>
              </w:rPr>
            </w:pPr>
          </w:p>
        </w:tc>
        <w:tc>
          <w:tcPr>
            <w:tcW w:w="7920" w:type="dxa"/>
            <w:tcBorders>
              <w:bottom w:val="single" w:sz="4" w:space="0" w:color="A6A6A6"/>
            </w:tcBorders>
            <w:tcMar>
              <w:top w:w="85" w:type="dxa"/>
              <w:bottom w:w="85" w:type="dxa"/>
            </w:tcMar>
          </w:tcPr>
          <w:p w14:paraId="3C4E6C90" w14:textId="77777777" w:rsidR="00816509" w:rsidRPr="00D97012" w:rsidRDefault="00816509" w:rsidP="001A2DB8">
            <w:pPr>
              <w:rPr>
                <w:rFonts w:ascii="Calibri" w:hAnsi="Calibri" w:cs="Calibri"/>
                <w:szCs w:val="22"/>
              </w:rPr>
            </w:pPr>
            <w:r w:rsidRPr="00D97012">
              <w:rPr>
                <w:rFonts w:ascii="Calibri" w:hAnsi="Calibri" w:cs="Calibri"/>
                <w:szCs w:val="22"/>
              </w:rPr>
              <w:t xml:space="preserve">The visible and invisible differences that exist between people, such as gender, culture, race, ethnic origin, physical </w:t>
            </w:r>
            <w:r>
              <w:rPr>
                <w:rFonts w:ascii="Calibri" w:hAnsi="Calibri" w:cs="Calibri"/>
                <w:szCs w:val="22"/>
              </w:rPr>
              <w:t>or</w:t>
            </w:r>
            <w:r w:rsidRPr="00D97012">
              <w:rPr>
                <w:rFonts w:ascii="Calibri" w:hAnsi="Calibri" w:cs="Calibri"/>
                <w:szCs w:val="22"/>
              </w:rPr>
              <w:t xml:space="preserve"> mental disability, sexual orientation, age, </w:t>
            </w:r>
            <w:r w:rsidRPr="00D97012">
              <w:rPr>
                <w:rFonts w:ascii="Calibri" w:hAnsi="Calibri" w:cs="Calibri"/>
                <w:szCs w:val="22"/>
              </w:rPr>
              <w:lastRenderedPageBreak/>
              <w:t>economic class, language, religion, nationality, education/qualifications, and family/marital status. It also refers to diverse ways of thinking and ways of working.</w:t>
            </w:r>
          </w:p>
        </w:tc>
      </w:tr>
      <w:tr w:rsidR="00816509" w:rsidRPr="00D97012" w14:paraId="3C4E6C94" w14:textId="77777777" w:rsidTr="001A2DB8">
        <w:trPr>
          <w:trHeight w:val="556"/>
        </w:trPr>
        <w:tc>
          <w:tcPr>
            <w:tcW w:w="1728" w:type="dxa"/>
            <w:tcBorders>
              <w:top w:val="single" w:sz="4" w:space="0" w:color="A6A6A6"/>
              <w:bottom w:val="single" w:sz="4" w:space="0" w:color="A6A6A6"/>
            </w:tcBorders>
            <w:tcMar>
              <w:top w:w="85" w:type="dxa"/>
              <w:bottom w:w="85" w:type="dxa"/>
            </w:tcMar>
          </w:tcPr>
          <w:p w14:paraId="3C4E6C92" w14:textId="77777777" w:rsidR="00816509" w:rsidRPr="00D97012" w:rsidRDefault="00816509" w:rsidP="001A2DB8">
            <w:pPr>
              <w:spacing w:line="276" w:lineRule="auto"/>
              <w:rPr>
                <w:rFonts w:ascii="Calibri" w:hAnsi="Calibri" w:cs="Calibri"/>
                <w:b/>
                <w:szCs w:val="22"/>
              </w:rPr>
            </w:pPr>
            <w:r w:rsidRPr="00D97012">
              <w:rPr>
                <w:rFonts w:ascii="Calibri" w:hAnsi="Calibri" w:cs="Calibri"/>
                <w:b/>
                <w:szCs w:val="22"/>
              </w:rPr>
              <w:lastRenderedPageBreak/>
              <w:t>Inclusion</w:t>
            </w:r>
          </w:p>
        </w:tc>
        <w:tc>
          <w:tcPr>
            <w:tcW w:w="7920" w:type="dxa"/>
            <w:tcBorders>
              <w:top w:val="single" w:sz="4" w:space="0" w:color="A6A6A6"/>
              <w:bottom w:val="single" w:sz="4" w:space="0" w:color="A6A6A6"/>
            </w:tcBorders>
            <w:tcMar>
              <w:top w:w="85" w:type="dxa"/>
              <w:bottom w:w="85" w:type="dxa"/>
            </w:tcMar>
          </w:tcPr>
          <w:p w14:paraId="3C4E6C93" w14:textId="77777777" w:rsidR="00816509" w:rsidRPr="00D97012" w:rsidRDefault="00816509" w:rsidP="001A2DB8">
            <w:pPr>
              <w:rPr>
                <w:rFonts w:ascii="Calibri" w:hAnsi="Calibri" w:cs="Calibri"/>
                <w:szCs w:val="22"/>
              </w:rPr>
            </w:pPr>
            <w:r w:rsidRPr="00D97012">
              <w:rPr>
                <w:rFonts w:ascii="Calibri" w:hAnsi="Calibri" w:cs="Calibri"/>
                <w:szCs w:val="22"/>
              </w:rPr>
              <w:t>The active embrace of everything that makes us different, and the upholding of this value in a collaborative environment (in this instance, the workplace)</w:t>
            </w:r>
            <w:r>
              <w:rPr>
                <w:rFonts w:ascii="Calibri" w:hAnsi="Calibri" w:cs="Calibri"/>
                <w:szCs w:val="22"/>
              </w:rPr>
              <w:t>.</w:t>
            </w:r>
          </w:p>
        </w:tc>
      </w:tr>
      <w:tr w:rsidR="00816509" w:rsidRPr="00D97012" w14:paraId="3C4E6C97" w14:textId="77777777" w:rsidTr="001A2DB8">
        <w:trPr>
          <w:trHeight w:val="354"/>
        </w:trPr>
        <w:tc>
          <w:tcPr>
            <w:tcW w:w="1728" w:type="dxa"/>
            <w:tcBorders>
              <w:top w:val="single" w:sz="4" w:space="0" w:color="A6A6A6"/>
              <w:bottom w:val="single" w:sz="4" w:space="0" w:color="A6A6A6"/>
            </w:tcBorders>
            <w:tcMar>
              <w:top w:w="85" w:type="dxa"/>
              <w:bottom w:w="85" w:type="dxa"/>
            </w:tcMar>
          </w:tcPr>
          <w:p w14:paraId="3C4E6C95" w14:textId="77777777" w:rsidR="00816509" w:rsidRPr="00D97012" w:rsidRDefault="00816509" w:rsidP="001A2DB8">
            <w:pPr>
              <w:spacing w:line="276" w:lineRule="auto"/>
              <w:rPr>
                <w:rFonts w:ascii="Calibri" w:hAnsi="Calibri" w:cs="Calibri"/>
                <w:b/>
                <w:szCs w:val="22"/>
              </w:rPr>
            </w:pPr>
            <w:r w:rsidRPr="00D97012">
              <w:rPr>
                <w:rFonts w:ascii="Calibri" w:hAnsi="Calibri" w:cs="Calibri"/>
                <w:b/>
                <w:szCs w:val="22"/>
              </w:rPr>
              <w:t>Equity</w:t>
            </w:r>
          </w:p>
        </w:tc>
        <w:tc>
          <w:tcPr>
            <w:tcW w:w="7920" w:type="dxa"/>
            <w:tcBorders>
              <w:top w:val="single" w:sz="4" w:space="0" w:color="A6A6A6"/>
              <w:bottom w:val="single" w:sz="4" w:space="0" w:color="A6A6A6"/>
            </w:tcBorders>
            <w:tcMar>
              <w:top w:w="85" w:type="dxa"/>
              <w:bottom w:w="85" w:type="dxa"/>
            </w:tcMar>
          </w:tcPr>
          <w:p w14:paraId="3C4E6C96" w14:textId="77777777" w:rsidR="00816509" w:rsidRPr="00D97012" w:rsidRDefault="00816509" w:rsidP="001A2DB8">
            <w:pPr>
              <w:rPr>
                <w:rFonts w:ascii="Calibri" w:hAnsi="Calibri" w:cs="Calibri"/>
                <w:szCs w:val="22"/>
              </w:rPr>
            </w:pPr>
            <w:r w:rsidRPr="00D97012">
              <w:rPr>
                <w:rFonts w:ascii="Calibri" w:hAnsi="Calibri" w:cs="Calibri"/>
                <w:szCs w:val="22"/>
              </w:rPr>
              <w:t>Fairness for all. Treating people equitably does not mean treating all people the same.</w:t>
            </w:r>
          </w:p>
        </w:tc>
      </w:tr>
    </w:tbl>
    <w:p w14:paraId="3C4E6C98" w14:textId="77777777" w:rsidR="001E7753" w:rsidRPr="00D97012" w:rsidRDefault="001E7753" w:rsidP="00CA55D4">
      <w:pPr>
        <w:pStyle w:val="Heading1"/>
        <w:tabs>
          <w:tab w:val="left" w:pos="8724"/>
        </w:tabs>
      </w:pPr>
      <w:r w:rsidRPr="00D97012">
        <w:t>Related V</w:t>
      </w:r>
      <w:r w:rsidR="00346786">
        <w:t>icHealth documents and p</w:t>
      </w:r>
      <w:r w:rsidRPr="00D97012">
        <w:t>olicies</w:t>
      </w:r>
      <w:bookmarkEnd w:id="5"/>
      <w:r w:rsidR="00CA55D4">
        <w:tab/>
      </w:r>
    </w:p>
    <w:p w14:paraId="3C4E6C99" w14:textId="77777777" w:rsidR="001E7753" w:rsidRPr="00D97012" w:rsidRDefault="00304CAA" w:rsidP="001E7753">
      <w:pPr>
        <w:pStyle w:val="Default"/>
        <w:spacing w:line="276" w:lineRule="auto"/>
        <w:rPr>
          <w:rFonts w:ascii="Calibri" w:hAnsi="Calibri" w:cs="Calibri"/>
          <w:color w:val="auto"/>
          <w:sz w:val="22"/>
          <w:szCs w:val="22"/>
        </w:rPr>
      </w:pPr>
      <w:r>
        <w:rPr>
          <w:rFonts w:ascii="Calibri" w:hAnsi="Calibri" w:cs="Calibri"/>
          <w:color w:val="auto"/>
          <w:sz w:val="22"/>
          <w:szCs w:val="22"/>
        </w:rPr>
        <w:t>VicHealth related documents</w:t>
      </w:r>
    </w:p>
    <w:p w14:paraId="3C4E6C9A" w14:textId="77777777" w:rsidR="00060DFD" w:rsidRDefault="00060DFD" w:rsidP="00304CAA">
      <w:pPr>
        <w:numPr>
          <w:ilvl w:val="0"/>
          <w:numId w:val="39"/>
        </w:numPr>
        <w:rPr>
          <w:rFonts w:ascii="Calibri" w:hAnsi="Calibri" w:cs="Calibri"/>
          <w:szCs w:val="22"/>
        </w:rPr>
      </w:pPr>
      <w:r>
        <w:rPr>
          <w:rFonts w:ascii="Calibri" w:hAnsi="Calibri" w:cs="Calibri"/>
          <w:szCs w:val="22"/>
        </w:rPr>
        <w:t>Diversity and Inclusion Framework</w:t>
      </w:r>
    </w:p>
    <w:p w14:paraId="3C4E6C9B" w14:textId="77777777" w:rsidR="0074587B" w:rsidRDefault="0074587B" w:rsidP="00304CAA">
      <w:pPr>
        <w:numPr>
          <w:ilvl w:val="0"/>
          <w:numId w:val="39"/>
        </w:numPr>
        <w:rPr>
          <w:rFonts w:ascii="Calibri" w:hAnsi="Calibri" w:cs="Calibri"/>
          <w:szCs w:val="22"/>
        </w:rPr>
      </w:pPr>
      <w:r>
        <w:rPr>
          <w:rFonts w:ascii="Calibri" w:hAnsi="Calibri" w:cs="Calibri"/>
          <w:szCs w:val="22"/>
        </w:rPr>
        <w:t>Bullying and Harassment, Sexual Harassment and Unlawful Discrimination Policy</w:t>
      </w:r>
    </w:p>
    <w:p w14:paraId="3C4E6C9C" w14:textId="77777777" w:rsidR="001E7753" w:rsidRPr="00D97012" w:rsidRDefault="001E7753" w:rsidP="00304CAA">
      <w:pPr>
        <w:numPr>
          <w:ilvl w:val="0"/>
          <w:numId w:val="39"/>
        </w:numPr>
        <w:rPr>
          <w:rFonts w:ascii="Calibri" w:hAnsi="Calibri" w:cs="Calibri"/>
          <w:szCs w:val="22"/>
        </w:rPr>
      </w:pPr>
      <w:r w:rsidRPr="00D97012">
        <w:rPr>
          <w:rFonts w:ascii="Calibri" w:hAnsi="Calibri" w:cs="Calibri"/>
          <w:szCs w:val="22"/>
        </w:rPr>
        <w:t>Reconciliation Action Plan</w:t>
      </w:r>
    </w:p>
    <w:p w14:paraId="3C4E6C9D" w14:textId="77777777" w:rsidR="001E7753" w:rsidRPr="00D97012" w:rsidRDefault="001E7753" w:rsidP="00304CAA">
      <w:pPr>
        <w:numPr>
          <w:ilvl w:val="0"/>
          <w:numId w:val="39"/>
        </w:numPr>
        <w:rPr>
          <w:rFonts w:ascii="Calibri" w:hAnsi="Calibri" w:cs="Calibri"/>
          <w:szCs w:val="22"/>
        </w:rPr>
      </w:pPr>
      <w:r w:rsidRPr="00D97012">
        <w:rPr>
          <w:rFonts w:ascii="Calibri" w:hAnsi="Calibri" w:cs="Calibri"/>
          <w:szCs w:val="22"/>
        </w:rPr>
        <w:t>Disability Action Plan</w:t>
      </w:r>
    </w:p>
    <w:p w14:paraId="3C4E6C9E" w14:textId="77777777" w:rsidR="001E7753" w:rsidRPr="00D97012" w:rsidRDefault="001E7753" w:rsidP="00304CAA">
      <w:pPr>
        <w:numPr>
          <w:ilvl w:val="0"/>
          <w:numId w:val="39"/>
        </w:numPr>
        <w:rPr>
          <w:rFonts w:ascii="Calibri" w:hAnsi="Calibri" w:cs="Calibri"/>
          <w:szCs w:val="22"/>
        </w:rPr>
      </w:pPr>
      <w:r w:rsidRPr="00D97012">
        <w:rPr>
          <w:rFonts w:ascii="Calibri" w:hAnsi="Calibri" w:cs="Calibri"/>
          <w:szCs w:val="22"/>
        </w:rPr>
        <w:t>Employee Culture Charter</w:t>
      </w:r>
    </w:p>
    <w:p w14:paraId="3C4E6C9F" w14:textId="77777777" w:rsidR="001E7753" w:rsidRPr="00D97012" w:rsidRDefault="001E7753" w:rsidP="00304CAA">
      <w:pPr>
        <w:numPr>
          <w:ilvl w:val="0"/>
          <w:numId w:val="39"/>
        </w:numPr>
        <w:rPr>
          <w:rFonts w:ascii="Calibri" w:hAnsi="Calibri" w:cs="Calibri"/>
          <w:szCs w:val="22"/>
        </w:rPr>
      </w:pPr>
      <w:r w:rsidRPr="00D97012">
        <w:rPr>
          <w:rFonts w:ascii="Calibri" w:hAnsi="Calibri" w:cs="Calibri"/>
          <w:szCs w:val="22"/>
        </w:rPr>
        <w:t>Fair Foundations: The VicHealth framework for health equity</w:t>
      </w:r>
    </w:p>
    <w:p w14:paraId="3C4E6CA0" w14:textId="77777777" w:rsidR="001E7753" w:rsidRPr="00D97012" w:rsidRDefault="001E7753" w:rsidP="00304CAA">
      <w:pPr>
        <w:numPr>
          <w:ilvl w:val="0"/>
          <w:numId w:val="39"/>
        </w:numPr>
        <w:rPr>
          <w:rFonts w:ascii="Calibri" w:hAnsi="Calibri" w:cs="Calibri"/>
          <w:szCs w:val="22"/>
        </w:rPr>
      </w:pPr>
      <w:r w:rsidRPr="00D97012">
        <w:rPr>
          <w:rFonts w:ascii="Calibri" w:hAnsi="Calibri" w:cs="Calibri"/>
          <w:szCs w:val="22"/>
        </w:rPr>
        <w:t>Gender Equity Strategy</w:t>
      </w:r>
    </w:p>
    <w:p w14:paraId="3C4E6CA1" w14:textId="77777777" w:rsidR="001E7753" w:rsidRPr="00D97012" w:rsidRDefault="001E7753" w:rsidP="00304CAA">
      <w:pPr>
        <w:numPr>
          <w:ilvl w:val="0"/>
          <w:numId w:val="39"/>
        </w:numPr>
        <w:rPr>
          <w:rFonts w:ascii="Calibri" w:hAnsi="Calibri" w:cs="Calibri"/>
          <w:szCs w:val="22"/>
        </w:rPr>
      </w:pPr>
      <w:r w:rsidRPr="00D97012">
        <w:rPr>
          <w:rFonts w:ascii="Calibri" w:hAnsi="Calibri" w:cs="Calibri"/>
          <w:szCs w:val="22"/>
        </w:rPr>
        <w:t>Employee Grievance Resolution Policy</w:t>
      </w:r>
    </w:p>
    <w:p w14:paraId="3C4E6CA2" w14:textId="77777777" w:rsidR="001E7753" w:rsidRPr="00D97012" w:rsidRDefault="001E7753" w:rsidP="00304CAA">
      <w:pPr>
        <w:numPr>
          <w:ilvl w:val="0"/>
          <w:numId w:val="39"/>
        </w:numPr>
        <w:rPr>
          <w:rFonts w:ascii="Calibri" w:hAnsi="Calibri" w:cs="Calibri"/>
          <w:szCs w:val="22"/>
        </w:rPr>
      </w:pPr>
      <w:r w:rsidRPr="00D97012">
        <w:rPr>
          <w:rFonts w:ascii="Calibri" w:hAnsi="Calibri" w:cs="Calibri"/>
          <w:szCs w:val="22"/>
        </w:rPr>
        <w:t>Recruitment and Selection Policy</w:t>
      </w:r>
    </w:p>
    <w:p w14:paraId="3C4E6CA3" w14:textId="77777777" w:rsidR="001E7753" w:rsidRPr="00D97012" w:rsidRDefault="00F50BCB" w:rsidP="00304CAA">
      <w:pPr>
        <w:numPr>
          <w:ilvl w:val="0"/>
          <w:numId w:val="39"/>
        </w:numPr>
        <w:rPr>
          <w:rFonts w:ascii="Calibri" w:hAnsi="Calibri" w:cs="Calibri"/>
          <w:szCs w:val="22"/>
        </w:rPr>
      </w:pPr>
      <w:r>
        <w:rPr>
          <w:rFonts w:ascii="Calibri" w:hAnsi="Calibri" w:cs="Calibri"/>
          <w:szCs w:val="22"/>
        </w:rPr>
        <w:t>Privacy Policy</w:t>
      </w:r>
    </w:p>
    <w:p w14:paraId="3C4E6CA4" w14:textId="77777777" w:rsidR="001E7753" w:rsidRDefault="00096BC9" w:rsidP="00304CAA">
      <w:pPr>
        <w:pStyle w:val="ColorfulList-Accent11"/>
        <w:numPr>
          <w:ilvl w:val="0"/>
          <w:numId w:val="39"/>
        </w:numPr>
        <w:overflowPunct/>
        <w:autoSpaceDE/>
        <w:autoSpaceDN/>
        <w:adjustRightInd/>
        <w:spacing w:after="200"/>
        <w:contextualSpacing/>
        <w:textAlignment w:val="auto"/>
        <w:rPr>
          <w:rFonts w:ascii="Calibri" w:hAnsi="Calibri" w:cs="Calibri"/>
          <w:szCs w:val="22"/>
        </w:rPr>
      </w:pPr>
      <w:r>
        <w:rPr>
          <w:rFonts w:ascii="Calibri" w:hAnsi="Calibri" w:cs="Calibri"/>
          <w:szCs w:val="22"/>
        </w:rPr>
        <w:t>Employee Culture Charter</w:t>
      </w:r>
    </w:p>
    <w:p w14:paraId="3C4E6CA5" w14:textId="77777777" w:rsidR="00D443EC" w:rsidRPr="00D97012" w:rsidRDefault="00D443EC" w:rsidP="00304CAA">
      <w:pPr>
        <w:pStyle w:val="ColorfulList-Accent11"/>
        <w:numPr>
          <w:ilvl w:val="0"/>
          <w:numId w:val="39"/>
        </w:numPr>
        <w:overflowPunct/>
        <w:autoSpaceDE/>
        <w:autoSpaceDN/>
        <w:adjustRightInd/>
        <w:spacing w:after="200"/>
        <w:contextualSpacing/>
        <w:textAlignment w:val="auto"/>
        <w:rPr>
          <w:rFonts w:ascii="Calibri" w:hAnsi="Calibri" w:cs="Calibri"/>
          <w:szCs w:val="22"/>
        </w:rPr>
      </w:pPr>
      <w:r>
        <w:rPr>
          <w:rFonts w:ascii="Calibri" w:hAnsi="Calibri" w:cs="Calibri"/>
          <w:szCs w:val="22"/>
        </w:rPr>
        <w:t xml:space="preserve">Workplace Flexibility Policy </w:t>
      </w:r>
    </w:p>
    <w:p w14:paraId="3C4E6CA6" w14:textId="77777777" w:rsidR="00F321CD" w:rsidRPr="00D97012" w:rsidRDefault="00346786" w:rsidP="00F50BCB">
      <w:pPr>
        <w:pStyle w:val="Heading1"/>
      </w:pPr>
      <w:bookmarkStart w:id="6" w:name="_Toc373231569"/>
      <w:r>
        <w:t>Where to get more i</w:t>
      </w:r>
      <w:r w:rsidR="00F321CD" w:rsidRPr="00D97012">
        <w:t>nformation</w:t>
      </w:r>
      <w:bookmarkEnd w:id="6"/>
    </w:p>
    <w:p w14:paraId="3C4E6CA7" w14:textId="77777777" w:rsidR="00F321CD" w:rsidRPr="00304CAA" w:rsidRDefault="00304CAA" w:rsidP="00C84FC2">
      <w:pPr>
        <w:rPr>
          <w:rFonts w:ascii="Calibri" w:hAnsi="Calibri" w:cs="Calibri"/>
          <w:szCs w:val="22"/>
        </w:rPr>
      </w:pPr>
      <w:r w:rsidRPr="00304CAA">
        <w:rPr>
          <w:rFonts w:ascii="Calibri" w:hAnsi="Calibri" w:cs="Calibri"/>
          <w:szCs w:val="22"/>
        </w:rPr>
        <w:t>Employees can obtain additional information for the following:</w:t>
      </w:r>
    </w:p>
    <w:p w14:paraId="3C4E6CA8" w14:textId="77777777" w:rsidR="00FD120A" w:rsidRDefault="00896367" w:rsidP="003E6B03">
      <w:pPr>
        <w:numPr>
          <w:ilvl w:val="0"/>
          <w:numId w:val="1"/>
        </w:numPr>
        <w:tabs>
          <w:tab w:val="clear" w:pos="2487"/>
          <w:tab w:val="num" w:pos="709"/>
        </w:tabs>
        <w:ind w:left="709" w:hanging="425"/>
        <w:rPr>
          <w:rFonts w:ascii="Calibri" w:hAnsi="Calibri" w:cs="Calibri"/>
          <w:szCs w:val="22"/>
        </w:rPr>
      </w:pPr>
      <w:r w:rsidRPr="00D97012">
        <w:rPr>
          <w:rFonts w:ascii="Calibri" w:hAnsi="Calibri" w:cs="Calibri"/>
          <w:szCs w:val="22"/>
        </w:rPr>
        <w:t xml:space="preserve">Employee </w:t>
      </w:r>
      <w:r w:rsidR="003C575B" w:rsidRPr="00D97012">
        <w:rPr>
          <w:rFonts w:ascii="Calibri" w:hAnsi="Calibri" w:cs="Calibri"/>
          <w:szCs w:val="22"/>
        </w:rPr>
        <w:t>Grievance Resolution Policy.</w:t>
      </w:r>
    </w:p>
    <w:p w14:paraId="3C4E6CA9" w14:textId="77777777" w:rsidR="00D443EC" w:rsidRPr="00D97012" w:rsidRDefault="00D443EC" w:rsidP="003E6B03">
      <w:pPr>
        <w:numPr>
          <w:ilvl w:val="0"/>
          <w:numId w:val="1"/>
        </w:numPr>
        <w:tabs>
          <w:tab w:val="clear" w:pos="2487"/>
          <w:tab w:val="num" w:pos="709"/>
        </w:tabs>
        <w:ind w:left="709" w:hanging="425"/>
        <w:rPr>
          <w:rFonts w:ascii="Calibri" w:hAnsi="Calibri" w:cs="Calibri"/>
          <w:szCs w:val="22"/>
        </w:rPr>
      </w:pPr>
      <w:r>
        <w:rPr>
          <w:rFonts w:ascii="Calibri" w:hAnsi="Calibri" w:cs="Calibri"/>
          <w:szCs w:val="22"/>
        </w:rPr>
        <w:t>People and Culture Team</w:t>
      </w:r>
    </w:p>
    <w:p w14:paraId="3C4E6CAA" w14:textId="77777777" w:rsidR="00F321CD" w:rsidRPr="00D97012" w:rsidRDefault="00D443EC" w:rsidP="003E6B03">
      <w:pPr>
        <w:numPr>
          <w:ilvl w:val="0"/>
          <w:numId w:val="1"/>
        </w:numPr>
        <w:tabs>
          <w:tab w:val="clear" w:pos="2487"/>
          <w:tab w:val="num" w:pos="709"/>
        </w:tabs>
        <w:ind w:left="709" w:hanging="425"/>
        <w:rPr>
          <w:rFonts w:ascii="Calibri" w:hAnsi="Calibri" w:cs="Calibri"/>
          <w:szCs w:val="22"/>
        </w:rPr>
      </w:pPr>
      <w:r>
        <w:rPr>
          <w:rFonts w:ascii="Calibri" w:hAnsi="Calibri" w:cs="Calibri"/>
          <w:szCs w:val="22"/>
        </w:rPr>
        <w:t xml:space="preserve">VicHealth’s </w:t>
      </w:r>
      <w:r w:rsidR="00F321CD" w:rsidRPr="00D97012">
        <w:rPr>
          <w:rFonts w:ascii="Calibri" w:hAnsi="Calibri" w:cs="Calibri"/>
          <w:szCs w:val="22"/>
        </w:rPr>
        <w:t>E</w:t>
      </w:r>
      <w:r>
        <w:rPr>
          <w:rFonts w:ascii="Calibri" w:hAnsi="Calibri" w:cs="Calibri"/>
          <w:szCs w:val="22"/>
        </w:rPr>
        <w:t xml:space="preserve">qual </w:t>
      </w:r>
      <w:r w:rsidRPr="00D97012">
        <w:rPr>
          <w:rFonts w:ascii="Calibri" w:hAnsi="Calibri" w:cs="Calibri"/>
          <w:szCs w:val="22"/>
        </w:rPr>
        <w:t>O</w:t>
      </w:r>
      <w:r>
        <w:rPr>
          <w:rFonts w:ascii="Calibri" w:hAnsi="Calibri" w:cs="Calibri"/>
          <w:szCs w:val="22"/>
        </w:rPr>
        <w:t>pportunity Employment</w:t>
      </w:r>
      <w:r w:rsidR="00F321CD" w:rsidRPr="00D97012">
        <w:rPr>
          <w:rFonts w:ascii="Calibri" w:hAnsi="Calibri" w:cs="Calibri"/>
          <w:szCs w:val="22"/>
        </w:rPr>
        <w:t xml:space="preserve"> Officer</w:t>
      </w:r>
      <w:r w:rsidR="00A92B41" w:rsidRPr="00D97012">
        <w:rPr>
          <w:rFonts w:ascii="Calibri" w:hAnsi="Calibri" w:cs="Calibri"/>
          <w:szCs w:val="22"/>
        </w:rPr>
        <w:t>s</w:t>
      </w:r>
    </w:p>
    <w:p w14:paraId="3C4E6CAB" w14:textId="77777777" w:rsidR="00F321CD" w:rsidRDefault="00304CAA" w:rsidP="003863B0">
      <w:pPr>
        <w:numPr>
          <w:ilvl w:val="0"/>
          <w:numId w:val="1"/>
        </w:numPr>
        <w:tabs>
          <w:tab w:val="clear" w:pos="2487"/>
          <w:tab w:val="num" w:pos="709"/>
        </w:tabs>
        <w:ind w:left="709" w:hanging="425"/>
        <w:rPr>
          <w:rStyle w:val="Hyperlink"/>
        </w:rPr>
      </w:pPr>
      <w:r w:rsidRPr="00304CAA">
        <w:rPr>
          <w:rFonts w:ascii="Calibri" w:hAnsi="Calibri" w:cs="Calibri"/>
          <w:szCs w:val="22"/>
        </w:rPr>
        <w:t xml:space="preserve">Human Rights Commission: </w:t>
      </w:r>
      <w:hyperlink r:id="rId14" w:history="1">
        <w:r w:rsidR="00F321CD" w:rsidRPr="00304CAA">
          <w:rPr>
            <w:rStyle w:val="Hyperlink"/>
            <w:rFonts w:ascii="Calibri" w:hAnsi="Calibri" w:cs="Calibri"/>
            <w:szCs w:val="22"/>
          </w:rPr>
          <w:t>humanrightscommission.vic.gov.au</w:t>
        </w:r>
      </w:hyperlink>
      <w:r w:rsidR="003C575B" w:rsidRPr="00304CAA">
        <w:rPr>
          <w:rStyle w:val="Hyperlink"/>
        </w:rPr>
        <w:t>.</w:t>
      </w:r>
    </w:p>
    <w:p w14:paraId="3C4E6CAC" w14:textId="77777777" w:rsidR="0051435C" w:rsidRDefault="00304CAA" w:rsidP="00304CAA">
      <w:pPr>
        <w:numPr>
          <w:ilvl w:val="0"/>
          <w:numId w:val="1"/>
        </w:numPr>
        <w:tabs>
          <w:tab w:val="clear" w:pos="2487"/>
          <w:tab w:val="num" w:pos="709"/>
        </w:tabs>
        <w:ind w:left="709" w:hanging="425"/>
        <w:rPr>
          <w:rFonts w:ascii="Calibri" w:hAnsi="Calibri" w:cs="Calibri"/>
          <w:szCs w:val="22"/>
        </w:rPr>
      </w:pPr>
      <w:r>
        <w:rPr>
          <w:rFonts w:ascii="Calibri" w:hAnsi="Calibri" w:cs="Calibri"/>
          <w:szCs w:val="22"/>
        </w:rPr>
        <w:t xml:space="preserve">Worksafe: </w:t>
      </w:r>
      <w:hyperlink r:id="rId15" w:history="1">
        <w:r w:rsidRPr="00304CAA">
          <w:rPr>
            <w:rStyle w:val="Hyperlink"/>
            <w:rFonts w:ascii="Calibri" w:hAnsi="Calibri" w:cs="Calibri"/>
            <w:szCs w:val="22"/>
          </w:rPr>
          <w:t>https://www.worksafe.vic.gov.au/</w:t>
        </w:r>
      </w:hyperlink>
    </w:p>
    <w:p w14:paraId="3C4E6CAD" w14:textId="77777777" w:rsidR="00304CAA" w:rsidRDefault="00304CAA" w:rsidP="00304CAA">
      <w:pPr>
        <w:numPr>
          <w:ilvl w:val="0"/>
          <w:numId w:val="1"/>
        </w:numPr>
        <w:tabs>
          <w:tab w:val="clear" w:pos="2487"/>
          <w:tab w:val="num" w:pos="709"/>
        </w:tabs>
        <w:ind w:left="709" w:hanging="425"/>
        <w:rPr>
          <w:rFonts w:ascii="Calibri" w:hAnsi="Calibri" w:cs="Calibri"/>
          <w:szCs w:val="22"/>
        </w:rPr>
      </w:pPr>
      <w:r>
        <w:rPr>
          <w:rFonts w:ascii="Calibri" w:hAnsi="Calibri" w:cs="Calibri"/>
          <w:szCs w:val="22"/>
        </w:rPr>
        <w:t xml:space="preserve">Fair Work Commission: </w:t>
      </w:r>
      <w:hyperlink r:id="rId16" w:history="1">
        <w:r w:rsidRPr="00304CAA">
          <w:rPr>
            <w:rStyle w:val="Hyperlink"/>
            <w:rFonts w:ascii="Calibri" w:hAnsi="Calibri" w:cs="Calibri"/>
            <w:szCs w:val="22"/>
          </w:rPr>
          <w:t>https://www.fwc.gov.au/</w:t>
        </w:r>
      </w:hyperlink>
    </w:p>
    <w:p w14:paraId="3C4E6CAE" w14:textId="77777777" w:rsidR="00F50BCB" w:rsidRPr="00C775EB" w:rsidRDefault="00F50BCB" w:rsidP="00F50BCB">
      <w:pPr>
        <w:rPr>
          <w:rFonts w:ascii="Calibri" w:hAnsi="Calibri"/>
          <w:b/>
          <w:sz w:val="20"/>
        </w:rPr>
      </w:pPr>
    </w:p>
    <w:p w14:paraId="3C4E6CAF" w14:textId="77777777" w:rsidR="00973FAC" w:rsidRPr="00C775EB" w:rsidRDefault="00973FAC" w:rsidP="00F50BCB">
      <w:pPr>
        <w:rPr>
          <w:rFonts w:ascii="Calibri" w:hAnsi="Calibri"/>
          <w:b/>
          <w:color w:val="808080"/>
          <w:sz w:val="20"/>
        </w:rPr>
      </w:pPr>
      <w:r w:rsidRPr="00C775EB">
        <w:rPr>
          <w:rFonts w:ascii="Calibri" w:hAnsi="Calibri"/>
          <w:b/>
          <w:color w:val="808080"/>
          <w:sz w:val="20"/>
        </w:rPr>
        <w:t>Document Management</w:t>
      </w:r>
    </w:p>
    <w:tbl>
      <w:tblPr>
        <w:tblW w:w="964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448"/>
        <w:gridCol w:w="7200"/>
      </w:tblGrid>
      <w:tr w:rsidR="00973FAC" w:rsidRPr="004F49B5" w14:paraId="3C4E6CB2" w14:textId="77777777" w:rsidTr="00C775EB">
        <w:tc>
          <w:tcPr>
            <w:tcW w:w="2448" w:type="dxa"/>
          </w:tcPr>
          <w:p w14:paraId="3C4E6CB0" w14:textId="77777777" w:rsidR="00973FAC" w:rsidRPr="004F49B5" w:rsidRDefault="00973FAC" w:rsidP="00C775EB">
            <w:pPr>
              <w:pStyle w:val="DefaultText"/>
              <w:spacing w:line="276" w:lineRule="auto"/>
              <w:rPr>
                <w:rFonts w:ascii="Calibri" w:hAnsi="Calibri" w:cs="Calibri"/>
                <w:b/>
                <w:color w:val="808080"/>
                <w:sz w:val="16"/>
                <w:szCs w:val="16"/>
                <w:lang w:val="en-AU"/>
              </w:rPr>
            </w:pPr>
            <w:r w:rsidRPr="004F49B5">
              <w:rPr>
                <w:rFonts w:ascii="Calibri" w:hAnsi="Calibri" w:cs="Calibri"/>
                <w:b/>
                <w:color w:val="808080"/>
                <w:sz w:val="16"/>
                <w:szCs w:val="16"/>
                <w:lang w:val="en-AU"/>
              </w:rPr>
              <w:t>Policy Number</w:t>
            </w:r>
          </w:p>
        </w:tc>
        <w:tc>
          <w:tcPr>
            <w:tcW w:w="7200" w:type="dxa"/>
          </w:tcPr>
          <w:p w14:paraId="3C4E6CB1"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PO-CS-5104</w:t>
            </w:r>
          </w:p>
        </w:tc>
      </w:tr>
      <w:tr w:rsidR="00973FAC" w:rsidRPr="004F49B5" w14:paraId="3C4E6CB5" w14:textId="77777777" w:rsidTr="00C775EB">
        <w:tc>
          <w:tcPr>
            <w:tcW w:w="2448" w:type="dxa"/>
          </w:tcPr>
          <w:p w14:paraId="3C4E6CB3" w14:textId="77777777" w:rsidR="00973FAC" w:rsidRPr="004F49B5" w:rsidRDefault="00973FAC" w:rsidP="00C775EB">
            <w:pPr>
              <w:pStyle w:val="DefaultText"/>
              <w:spacing w:line="276" w:lineRule="auto"/>
              <w:rPr>
                <w:rFonts w:ascii="Calibri" w:hAnsi="Calibri" w:cs="Calibri"/>
                <w:b/>
                <w:color w:val="808080"/>
                <w:sz w:val="16"/>
                <w:szCs w:val="16"/>
                <w:lang w:val="en-AU"/>
              </w:rPr>
            </w:pPr>
            <w:r w:rsidRPr="004F49B5">
              <w:rPr>
                <w:rFonts w:ascii="Calibri" w:hAnsi="Calibri" w:cs="Calibri"/>
                <w:b/>
                <w:color w:val="808080"/>
                <w:sz w:val="16"/>
                <w:szCs w:val="16"/>
                <w:lang w:val="en-AU"/>
              </w:rPr>
              <w:t>Policy Name</w:t>
            </w:r>
          </w:p>
        </w:tc>
        <w:tc>
          <w:tcPr>
            <w:tcW w:w="7200" w:type="dxa"/>
          </w:tcPr>
          <w:p w14:paraId="3C4E6CB4"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Equity, Diversity and Inclusion Policy</w:t>
            </w:r>
          </w:p>
        </w:tc>
      </w:tr>
      <w:tr w:rsidR="00973FAC" w:rsidRPr="004F49B5" w14:paraId="3C4E6CB8" w14:textId="77777777" w:rsidTr="00C775EB">
        <w:tc>
          <w:tcPr>
            <w:tcW w:w="2448" w:type="dxa"/>
          </w:tcPr>
          <w:p w14:paraId="3C4E6CB6" w14:textId="77777777" w:rsidR="00973FAC" w:rsidRPr="004F49B5" w:rsidRDefault="00973FAC" w:rsidP="00C775EB">
            <w:pPr>
              <w:pStyle w:val="DefaultText"/>
              <w:spacing w:line="276" w:lineRule="auto"/>
              <w:rPr>
                <w:rFonts w:ascii="Calibri" w:hAnsi="Calibri" w:cs="Calibri"/>
                <w:b/>
                <w:color w:val="808080"/>
                <w:sz w:val="16"/>
                <w:szCs w:val="16"/>
                <w:lang w:val="en-AU"/>
              </w:rPr>
            </w:pPr>
            <w:r w:rsidRPr="004F49B5">
              <w:rPr>
                <w:rFonts w:ascii="Calibri" w:hAnsi="Calibri" w:cs="Calibri"/>
                <w:b/>
                <w:color w:val="808080"/>
                <w:sz w:val="16"/>
                <w:szCs w:val="16"/>
                <w:lang w:val="en-AU"/>
              </w:rPr>
              <w:t>Location</w:t>
            </w:r>
          </w:p>
        </w:tc>
        <w:tc>
          <w:tcPr>
            <w:tcW w:w="7200" w:type="dxa"/>
          </w:tcPr>
          <w:p w14:paraId="3C4E6CB7"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HR-&gt;Equity &amp; Diversity &amp; DRF-&gt;Quality-&gt;HR-&gt;Policies</w:t>
            </w:r>
          </w:p>
        </w:tc>
      </w:tr>
      <w:tr w:rsidR="00973FAC" w:rsidRPr="004F49B5" w14:paraId="3C4E6CBB" w14:textId="77777777" w:rsidTr="00C775EB">
        <w:tc>
          <w:tcPr>
            <w:tcW w:w="2448" w:type="dxa"/>
          </w:tcPr>
          <w:p w14:paraId="3C4E6CB9" w14:textId="77777777" w:rsidR="00973FAC" w:rsidRPr="004F49B5" w:rsidRDefault="00973FAC" w:rsidP="00C775EB">
            <w:pPr>
              <w:pStyle w:val="DefaultText"/>
              <w:spacing w:line="276" w:lineRule="auto"/>
              <w:rPr>
                <w:rFonts w:ascii="Calibri" w:hAnsi="Calibri" w:cs="Calibri"/>
                <w:b/>
                <w:color w:val="808080"/>
                <w:sz w:val="16"/>
                <w:szCs w:val="16"/>
                <w:lang w:val="en-AU"/>
              </w:rPr>
            </w:pPr>
            <w:r w:rsidRPr="004F49B5">
              <w:rPr>
                <w:rFonts w:ascii="Calibri" w:hAnsi="Calibri" w:cs="Calibri"/>
                <w:b/>
                <w:color w:val="808080"/>
                <w:sz w:val="16"/>
                <w:szCs w:val="16"/>
                <w:lang w:val="en-AU"/>
              </w:rPr>
              <w:t>Date for Review</w:t>
            </w:r>
          </w:p>
        </w:tc>
        <w:tc>
          <w:tcPr>
            <w:tcW w:w="7200" w:type="dxa"/>
          </w:tcPr>
          <w:p w14:paraId="3C4E6CBA" w14:textId="77777777" w:rsidR="00973FAC" w:rsidRPr="004F49B5" w:rsidRDefault="00173010" w:rsidP="00C775EB">
            <w:pPr>
              <w:pStyle w:val="DefaultText"/>
              <w:spacing w:line="276" w:lineRule="auto"/>
              <w:rPr>
                <w:rFonts w:ascii="Calibri" w:hAnsi="Calibri" w:cs="Calibri"/>
                <w:color w:val="808080"/>
                <w:sz w:val="16"/>
                <w:szCs w:val="16"/>
                <w:lang w:val="en-AU"/>
              </w:rPr>
            </w:pPr>
            <w:r w:rsidRPr="0002230F">
              <w:rPr>
                <w:rFonts w:ascii="Calibri" w:hAnsi="Calibri" w:cs="Calibri"/>
                <w:color w:val="808080"/>
                <w:sz w:val="16"/>
                <w:szCs w:val="16"/>
                <w:lang w:val="en-AU"/>
              </w:rPr>
              <w:t>October</w:t>
            </w:r>
            <w:r w:rsidR="00816509" w:rsidRPr="0002230F">
              <w:rPr>
                <w:rFonts w:ascii="Calibri" w:hAnsi="Calibri" w:cs="Calibri"/>
                <w:color w:val="808080"/>
                <w:sz w:val="16"/>
                <w:szCs w:val="16"/>
                <w:lang w:val="en-AU"/>
              </w:rPr>
              <w:t xml:space="preserve"> </w:t>
            </w:r>
            <w:r w:rsidR="00405A63" w:rsidRPr="0002230F">
              <w:rPr>
                <w:rFonts w:ascii="Calibri" w:hAnsi="Calibri" w:cs="Calibri"/>
                <w:color w:val="808080"/>
                <w:sz w:val="16"/>
                <w:szCs w:val="16"/>
                <w:lang w:val="en-AU"/>
              </w:rPr>
              <w:t>2021</w:t>
            </w:r>
          </w:p>
        </w:tc>
      </w:tr>
    </w:tbl>
    <w:p w14:paraId="3C4E6CBC" w14:textId="77777777" w:rsidR="00973FAC" w:rsidRPr="004F49B5" w:rsidRDefault="00973FAC" w:rsidP="00973FAC">
      <w:pPr>
        <w:spacing w:before="240" w:after="60"/>
        <w:rPr>
          <w:rFonts w:ascii="Calibri" w:hAnsi="Calibri" w:cs="Calibri"/>
          <w:b/>
          <w:color w:val="808080"/>
          <w:sz w:val="16"/>
          <w:szCs w:val="16"/>
        </w:rPr>
      </w:pPr>
      <w:bookmarkStart w:id="7" w:name="_Toc101176725"/>
      <w:bookmarkStart w:id="8" w:name="_Toc189480742"/>
      <w:r w:rsidRPr="004F49B5">
        <w:rPr>
          <w:rFonts w:ascii="Calibri" w:hAnsi="Calibri" w:cs="Calibri"/>
          <w:b/>
          <w:color w:val="808080"/>
          <w:sz w:val="16"/>
          <w:szCs w:val="16"/>
        </w:rPr>
        <w:t>Document History</w:t>
      </w:r>
      <w:bookmarkEnd w:id="7"/>
      <w:bookmarkEnd w:id="8"/>
      <w:r w:rsidRPr="004F49B5">
        <w:rPr>
          <w:rFonts w:ascii="Calibri" w:hAnsi="Calibri" w:cs="Calibri"/>
          <w:b/>
          <w:color w:val="808080"/>
          <w:sz w:val="16"/>
          <w:szCs w:val="16"/>
        </w:rPr>
        <w:t xml:space="preserve"> </w:t>
      </w:r>
    </w:p>
    <w:tbl>
      <w:tblPr>
        <w:tblW w:w="9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548"/>
        <w:gridCol w:w="1260"/>
        <w:gridCol w:w="4860"/>
        <w:gridCol w:w="1980"/>
      </w:tblGrid>
      <w:tr w:rsidR="00973FAC" w:rsidRPr="004F49B5" w14:paraId="3C4E6CC1" w14:textId="77777777" w:rsidTr="00C775EB">
        <w:tc>
          <w:tcPr>
            <w:tcW w:w="1548" w:type="dxa"/>
            <w:shd w:val="clear" w:color="auto" w:fill="auto"/>
          </w:tcPr>
          <w:p w14:paraId="3C4E6CBD" w14:textId="77777777" w:rsidR="00973FAC" w:rsidRPr="004F49B5" w:rsidRDefault="00973FAC" w:rsidP="00C775EB">
            <w:pPr>
              <w:pStyle w:val="DefaultText"/>
              <w:spacing w:line="276" w:lineRule="auto"/>
              <w:rPr>
                <w:rFonts w:ascii="Calibri" w:hAnsi="Calibri" w:cs="Calibri"/>
                <w:b/>
                <w:color w:val="808080"/>
                <w:sz w:val="16"/>
                <w:szCs w:val="16"/>
                <w:lang w:val="en-AU"/>
              </w:rPr>
            </w:pPr>
            <w:r w:rsidRPr="004F49B5">
              <w:rPr>
                <w:rFonts w:ascii="Calibri" w:hAnsi="Calibri" w:cs="Calibri"/>
                <w:b/>
                <w:color w:val="808080"/>
                <w:sz w:val="16"/>
                <w:szCs w:val="16"/>
                <w:lang w:val="en-AU"/>
              </w:rPr>
              <w:t>Issue date</w:t>
            </w:r>
          </w:p>
        </w:tc>
        <w:tc>
          <w:tcPr>
            <w:tcW w:w="1260" w:type="dxa"/>
            <w:shd w:val="clear" w:color="auto" w:fill="auto"/>
          </w:tcPr>
          <w:p w14:paraId="3C4E6CBE" w14:textId="77777777" w:rsidR="00973FAC" w:rsidRPr="004F49B5" w:rsidRDefault="00973FAC" w:rsidP="00C775EB">
            <w:pPr>
              <w:pStyle w:val="DefaultText"/>
              <w:spacing w:line="276" w:lineRule="auto"/>
              <w:jc w:val="center"/>
              <w:rPr>
                <w:rFonts w:ascii="Calibri" w:hAnsi="Calibri" w:cs="Calibri"/>
                <w:b/>
                <w:color w:val="808080"/>
                <w:sz w:val="16"/>
                <w:szCs w:val="16"/>
                <w:lang w:val="en-AU"/>
              </w:rPr>
            </w:pPr>
            <w:r w:rsidRPr="004F49B5">
              <w:rPr>
                <w:rFonts w:ascii="Calibri" w:hAnsi="Calibri" w:cs="Calibri"/>
                <w:b/>
                <w:color w:val="808080"/>
                <w:sz w:val="16"/>
                <w:szCs w:val="16"/>
                <w:lang w:val="en-AU"/>
              </w:rPr>
              <w:t>Version</w:t>
            </w:r>
          </w:p>
        </w:tc>
        <w:tc>
          <w:tcPr>
            <w:tcW w:w="4860" w:type="dxa"/>
            <w:shd w:val="clear" w:color="auto" w:fill="auto"/>
          </w:tcPr>
          <w:p w14:paraId="3C4E6CBF" w14:textId="77777777" w:rsidR="00973FAC" w:rsidRPr="004F49B5" w:rsidRDefault="00973FAC" w:rsidP="00C775EB">
            <w:pPr>
              <w:pStyle w:val="DefaultText"/>
              <w:spacing w:line="276" w:lineRule="auto"/>
              <w:rPr>
                <w:rFonts w:ascii="Calibri" w:hAnsi="Calibri" w:cs="Calibri"/>
                <w:b/>
                <w:color w:val="808080"/>
                <w:sz w:val="16"/>
                <w:szCs w:val="16"/>
                <w:lang w:val="en-AU"/>
              </w:rPr>
            </w:pPr>
            <w:r w:rsidRPr="004F49B5">
              <w:rPr>
                <w:rFonts w:ascii="Calibri" w:hAnsi="Calibri" w:cs="Calibri"/>
                <w:b/>
                <w:color w:val="808080"/>
                <w:sz w:val="16"/>
                <w:szCs w:val="16"/>
                <w:lang w:val="en-AU"/>
              </w:rPr>
              <w:t>Details of changes</w:t>
            </w:r>
          </w:p>
        </w:tc>
        <w:tc>
          <w:tcPr>
            <w:tcW w:w="1980" w:type="dxa"/>
            <w:shd w:val="clear" w:color="auto" w:fill="auto"/>
          </w:tcPr>
          <w:p w14:paraId="3C4E6CC0" w14:textId="77777777" w:rsidR="00973FAC" w:rsidRPr="004F49B5" w:rsidRDefault="00973FAC" w:rsidP="00C775EB">
            <w:pPr>
              <w:pStyle w:val="DefaultText"/>
              <w:spacing w:line="276" w:lineRule="auto"/>
              <w:rPr>
                <w:rFonts w:ascii="Calibri" w:hAnsi="Calibri" w:cs="Calibri"/>
                <w:b/>
                <w:color w:val="808080"/>
                <w:sz w:val="16"/>
                <w:szCs w:val="16"/>
                <w:lang w:val="en-AU"/>
              </w:rPr>
            </w:pPr>
            <w:r w:rsidRPr="004F49B5">
              <w:rPr>
                <w:rFonts w:ascii="Calibri" w:hAnsi="Calibri" w:cs="Calibri"/>
                <w:b/>
                <w:color w:val="808080"/>
                <w:sz w:val="16"/>
                <w:szCs w:val="16"/>
                <w:lang w:val="en-AU"/>
              </w:rPr>
              <w:t>Author</w:t>
            </w:r>
          </w:p>
        </w:tc>
      </w:tr>
      <w:tr w:rsidR="00973FAC" w:rsidRPr="004F49B5" w14:paraId="3C4E6CC6" w14:textId="77777777" w:rsidTr="00C775EB">
        <w:tc>
          <w:tcPr>
            <w:tcW w:w="1548" w:type="dxa"/>
          </w:tcPr>
          <w:p w14:paraId="3C4E6CC2"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5.12.2012</w:t>
            </w:r>
          </w:p>
        </w:tc>
        <w:tc>
          <w:tcPr>
            <w:tcW w:w="1260" w:type="dxa"/>
          </w:tcPr>
          <w:p w14:paraId="3C4E6CC3" w14:textId="77777777" w:rsidR="00973FAC" w:rsidRPr="004F49B5" w:rsidRDefault="00973FAC" w:rsidP="00C775EB">
            <w:pPr>
              <w:pStyle w:val="DefaultText"/>
              <w:spacing w:line="276" w:lineRule="auto"/>
              <w:jc w:val="center"/>
              <w:rPr>
                <w:rFonts w:ascii="Calibri" w:hAnsi="Calibri" w:cs="Calibri"/>
                <w:color w:val="808080"/>
                <w:sz w:val="16"/>
                <w:szCs w:val="16"/>
                <w:lang w:val="en-AU"/>
              </w:rPr>
            </w:pPr>
            <w:r w:rsidRPr="004F49B5">
              <w:rPr>
                <w:rFonts w:ascii="Calibri" w:hAnsi="Calibri" w:cs="Calibri"/>
                <w:color w:val="808080"/>
                <w:sz w:val="16"/>
                <w:szCs w:val="16"/>
                <w:lang w:val="en-AU"/>
              </w:rPr>
              <w:t>1.0</w:t>
            </w:r>
          </w:p>
        </w:tc>
        <w:tc>
          <w:tcPr>
            <w:tcW w:w="4860" w:type="dxa"/>
          </w:tcPr>
          <w:p w14:paraId="3C4E6CC4"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Approved by the Board</w:t>
            </w:r>
          </w:p>
        </w:tc>
        <w:tc>
          <w:tcPr>
            <w:tcW w:w="1980" w:type="dxa"/>
          </w:tcPr>
          <w:p w14:paraId="3C4E6CC5"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D Mitchell</w:t>
            </w:r>
          </w:p>
        </w:tc>
      </w:tr>
      <w:tr w:rsidR="00973FAC" w:rsidRPr="004F49B5" w14:paraId="3C4E6CCB" w14:textId="77777777" w:rsidTr="00C775EB">
        <w:tc>
          <w:tcPr>
            <w:tcW w:w="1548" w:type="dxa"/>
          </w:tcPr>
          <w:p w14:paraId="3C4E6CC7"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23.04.2014</w:t>
            </w:r>
          </w:p>
        </w:tc>
        <w:tc>
          <w:tcPr>
            <w:tcW w:w="1260" w:type="dxa"/>
          </w:tcPr>
          <w:p w14:paraId="3C4E6CC8" w14:textId="77777777" w:rsidR="00973FAC" w:rsidRPr="004F49B5" w:rsidRDefault="00973FAC" w:rsidP="00C775EB">
            <w:pPr>
              <w:pStyle w:val="DefaultText"/>
              <w:spacing w:line="276" w:lineRule="auto"/>
              <w:jc w:val="center"/>
              <w:rPr>
                <w:rFonts w:ascii="Calibri" w:hAnsi="Calibri" w:cs="Calibri"/>
                <w:color w:val="808080"/>
                <w:sz w:val="16"/>
                <w:szCs w:val="16"/>
                <w:lang w:val="en-AU"/>
              </w:rPr>
            </w:pPr>
            <w:r w:rsidRPr="004F49B5">
              <w:rPr>
                <w:rFonts w:ascii="Calibri" w:hAnsi="Calibri" w:cs="Calibri"/>
                <w:color w:val="808080"/>
                <w:sz w:val="16"/>
                <w:szCs w:val="16"/>
                <w:lang w:val="en-AU"/>
              </w:rPr>
              <w:t>1.0</w:t>
            </w:r>
          </w:p>
        </w:tc>
        <w:tc>
          <w:tcPr>
            <w:tcW w:w="4860" w:type="dxa"/>
          </w:tcPr>
          <w:p w14:paraId="3C4E6CC9"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Policy Review date changed from Dec 14 to Dec 15 as per Policy Management Framework Guidelines</w:t>
            </w:r>
          </w:p>
        </w:tc>
        <w:tc>
          <w:tcPr>
            <w:tcW w:w="1980" w:type="dxa"/>
          </w:tcPr>
          <w:p w14:paraId="3C4E6CCA"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R. French</w:t>
            </w:r>
          </w:p>
        </w:tc>
      </w:tr>
      <w:tr w:rsidR="00973FAC" w:rsidRPr="004F49B5" w14:paraId="3C4E6CD0" w14:textId="77777777" w:rsidTr="00C775EB">
        <w:tc>
          <w:tcPr>
            <w:tcW w:w="1548" w:type="dxa"/>
          </w:tcPr>
          <w:p w14:paraId="3C4E6CCC"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February 2016</w:t>
            </w:r>
          </w:p>
        </w:tc>
        <w:tc>
          <w:tcPr>
            <w:tcW w:w="1260" w:type="dxa"/>
          </w:tcPr>
          <w:p w14:paraId="3C4E6CCD" w14:textId="77777777" w:rsidR="00973FAC" w:rsidRPr="004F49B5" w:rsidRDefault="00973FAC" w:rsidP="00C775EB">
            <w:pPr>
              <w:pStyle w:val="DefaultText"/>
              <w:spacing w:line="276" w:lineRule="auto"/>
              <w:jc w:val="center"/>
              <w:rPr>
                <w:rFonts w:ascii="Calibri" w:hAnsi="Calibri" w:cs="Calibri"/>
                <w:color w:val="808080"/>
                <w:sz w:val="16"/>
                <w:szCs w:val="16"/>
                <w:lang w:val="en-AU"/>
              </w:rPr>
            </w:pPr>
            <w:r w:rsidRPr="004F49B5">
              <w:rPr>
                <w:rFonts w:ascii="Calibri" w:hAnsi="Calibri" w:cs="Calibri"/>
                <w:color w:val="808080"/>
                <w:sz w:val="16"/>
                <w:szCs w:val="16"/>
                <w:lang w:val="en-AU"/>
              </w:rPr>
              <w:t>1.1</w:t>
            </w:r>
          </w:p>
        </w:tc>
        <w:tc>
          <w:tcPr>
            <w:tcW w:w="4860" w:type="dxa"/>
          </w:tcPr>
          <w:p w14:paraId="3C4E6CCE"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Periodic Review – Administrative amendments</w:t>
            </w:r>
          </w:p>
        </w:tc>
        <w:tc>
          <w:tcPr>
            <w:tcW w:w="1980" w:type="dxa"/>
          </w:tcPr>
          <w:p w14:paraId="3C4E6CCF"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J Brown</w:t>
            </w:r>
          </w:p>
        </w:tc>
      </w:tr>
      <w:tr w:rsidR="00973FAC" w:rsidRPr="004F49B5" w14:paraId="3C4E6CD5" w14:textId="77777777" w:rsidTr="00C775EB">
        <w:tc>
          <w:tcPr>
            <w:tcW w:w="1548" w:type="dxa"/>
          </w:tcPr>
          <w:p w14:paraId="3C4E6CD1"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 xml:space="preserve">Oct 17 to </w:t>
            </w:r>
            <w:r w:rsidR="00816509" w:rsidRPr="004F49B5">
              <w:rPr>
                <w:rFonts w:ascii="Calibri" w:hAnsi="Calibri" w:cs="Calibri"/>
                <w:color w:val="808080"/>
                <w:sz w:val="16"/>
                <w:szCs w:val="16"/>
                <w:lang w:val="en-AU"/>
              </w:rPr>
              <w:t xml:space="preserve">Aug </w:t>
            </w:r>
            <w:r w:rsidRPr="004F49B5">
              <w:rPr>
                <w:rFonts w:ascii="Calibri" w:hAnsi="Calibri" w:cs="Calibri"/>
                <w:color w:val="808080"/>
                <w:sz w:val="16"/>
                <w:szCs w:val="16"/>
                <w:lang w:val="en-AU"/>
              </w:rPr>
              <w:t>18</w:t>
            </w:r>
          </w:p>
        </w:tc>
        <w:tc>
          <w:tcPr>
            <w:tcW w:w="1260" w:type="dxa"/>
          </w:tcPr>
          <w:p w14:paraId="3C4E6CD2" w14:textId="77777777" w:rsidR="00973FAC" w:rsidRPr="004F49B5" w:rsidRDefault="00816509" w:rsidP="00AF4DAB">
            <w:pPr>
              <w:pStyle w:val="DefaultText"/>
              <w:spacing w:line="276" w:lineRule="auto"/>
              <w:jc w:val="center"/>
              <w:rPr>
                <w:rFonts w:ascii="Calibri" w:hAnsi="Calibri" w:cs="Calibri"/>
                <w:color w:val="808080"/>
                <w:sz w:val="16"/>
                <w:szCs w:val="16"/>
                <w:lang w:val="en-AU"/>
              </w:rPr>
            </w:pPr>
            <w:r w:rsidRPr="004F49B5">
              <w:rPr>
                <w:rFonts w:ascii="Calibri" w:hAnsi="Calibri" w:cs="Calibri"/>
                <w:color w:val="808080"/>
                <w:sz w:val="16"/>
                <w:szCs w:val="16"/>
                <w:lang w:val="en-AU"/>
              </w:rPr>
              <w:t>1.1 to 1.</w:t>
            </w:r>
            <w:r w:rsidR="00173010">
              <w:rPr>
                <w:rFonts w:ascii="Calibri" w:hAnsi="Calibri" w:cs="Calibri"/>
                <w:color w:val="808080"/>
                <w:sz w:val="16"/>
                <w:szCs w:val="16"/>
                <w:lang w:val="en-AU"/>
              </w:rPr>
              <w:t>7</w:t>
            </w:r>
          </w:p>
        </w:tc>
        <w:tc>
          <w:tcPr>
            <w:tcW w:w="4860" w:type="dxa"/>
          </w:tcPr>
          <w:p w14:paraId="3C4E6CD3"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Periodic Review including staff consultation via D&amp;I Committee and review by external HR and D&amp;I Consultants</w:t>
            </w:r>
            <w:r w:rsidR="00816509" w:rsidRPr="004F49B5">
              <w:rPr>
                <w:rFonts w:ascii="Calibri" w:hAnsi="Calibri" w:cs="Calibri"/>
                <w:color w:val="808080"/>
                <w:sz w:val="16"/>
                <w:szCs w:val="16"/>
                <w:lang w:val="en-AU"/>
              </w:rPr>
              <w:t xml:space="preserve">. </w:t>
            </w:r>
            <w:r w:rsidR="00173010">
              <w:rPr>
                <w:rFonts w:ascii="Calibri" w:hAnsi="Calibri" w:cs="Calibri"/>
                <w:color w:val="808080"/>
                <w:sz w:val="16"/>
                <w:szCs w:val="16"/>
                <w:lang w:val="en-AU"/>
              </w:rPr>
              <w:t xml:space="preserve"> Separation harassment and discrimination aspects of the policy into a separate policy  </w:t>
            </w:r>
          </w:p>
        </w:tc>
        <w:tc>
          <w:tcPr>
            <w:tcW w:w="1980" w:type="dxa"/>
          </w:tcPr>
          <w:p w14:paraId="3C4E6CD4" w14:textId="77777777" w:rsidR="00973FAC" w:rsidRPr="004F49B5" w:rsidRDefault="00973FAC" w:rsidP="00C775EB">
            <w:pPr>
              <w:pStyle w:val="DefaultText"/>
              <w:spacing w:line="276" w:lineRule="auto"/>
              <w:rPr>
                <w:rFonts w:ascii="Calibri" w:hAnsi="Calibri" w:cs="Calibri"/>
                <w:color w:val="808080"/>
                <w:sz w:val="16"/>
                <w:szCs w:val="16"/>
                <w:lang w:val="en-AU"/>
              </w:rPr>
            </w:pPr>
            <w:r w:rsidRPr="004F49B5">
              <w:rPr>
                <w:rFonts w:ascii="Calibri" w:hAnsi="Calibri" w:cs="Calibri"/>
                <w:color w:val="808080"/>
                <w:sz w:val="16"/>
                <w:szCs w:val="16"/>
                <w:lang w:val="en-AU"/>
              </w:rPr>
              <w:t>D Mitchell</w:t>
            </w:r>
          </w:p>
        </w:tc>
      </w:tr>
    </w:tbl>
    <w:p w14:paraId="3C4E6CD6" w14:textId="77777777" w:rsidR="00973FAC" w:rsidRPr="00304CAA" w:rsidRDefault="00973FAC" w:rsidP="00973FAC">
      <w:pPr>
        <w:rPr>
          <w:rFonts w:ascii="Calibri" w:hAnsi="Calibri" w:cs="Calibri"/>
          <w:szCs w:val="22"/>
        </w:rPr>
      </w:pPr>
    </w:p>
    <w:sectPr w:rsidR="00973FAC" w:rsidRPr="00304CAA" w:rsidSect="005F4A98">
      <w:headerReference w:type="even" r:id="rId17"/>
      <w:headerReference w:type="default" r:id="rId18"/>
      <w:footerReference w:type="even" r:id="rId19"/>
      <w:footerReference w:type="default" r:id="rId20"/>
      <w:headerReference w:type="first" r:id="rId21"/>
      <w:footerReference w:type="first" r:id="rId22"/>
      <w:pgSz w:w="11907" w:h="16839" w:code="9"/>
      <w:pgMar w:top="596" w:right="992" w:bottom="851" w:left="1418" w:header="594"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6CD9" w14:textId="77777777" w:rsidR="00AE5F9F" w:rsidRDefault="00AE5F9F" w:rsidP="006311F0">
      <w:r>
        <w:separator/>
      </w:r>
    </w:p>
  </w:endnote>
  <w:endnote w:type="continuationSeparator" w:id="0">
    <w:p w14:paraId="3C4E6CDA" w14:textId="77777777" w:rsidR="00AE5F9F" w:rsidRDefault="00AE5F9F" w:rsidP="0063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E 55 Roman">
    <w:altName w:val="Helvetica CE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C7F3" w14:textId="38DC0744" w:rsidR="00BC01A4" w:rsidRDefault="00BC01A4">
    <w:pPr>
      <w:pStyle w:val="Footer"/>
    </w:pPr>
    <w:r>
      <w:rPr>
        <w:noProof/>
      </w:rPr>
      <mc:AlternateContent>
        <mc:Choice Requires="wps">
          <w:drawing>
            <wp:anchor distT="0" distB="0" distL="0" distR="0" simplePos="0" relativeHeight="251662848" behindDoc="0" locked="0" layoutInCell="1" allowOverlap="1" wp14:anchorId="6C0F9397" wp14:editId="299D97A2">
              <wp:simplePos x="635" y="635"/>
              <wp:positionH relativeFrom="column">
                <wp:align>center</wp:align>
              </wp:positionH>
              <wp:positionV relativeFrom="paragraph">
                <wp:posOffset>635</wp:posOffset>
              </wp:positionV>
              <wp:extent cx="443865" cy="443865"/>
              <wp:effectExtent l="0" t="0" r="16510"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209A0C" w14:textId="70C27295" w:rsidR="00BC01A4" w:rsidRPr="00BC01A4" w:rsidRDefault="00BC01A4">
                          <w:pPr>
                            <w:rPr>
                              <w:rFonts w:ascii="Calibri" w:eastAsia="Calibri" w:hAnsi="Calibri" w:cs="Calibri"/>
                              <w:noProof/>
                              <w:color w:val="000000"/>
                              <w:sz w:val="20"/>
                            </w:rPr>
                          </w:pPr>
                          <w:r w:rsidRPr="00BC01A4">
                            <w:rPr>
                              <w:rFonts w:ascii="Calibri" w:eastAsia="Calibri" w:hAnsi="Calibri" w:cs="Calibri"/>
                              <w:noProof/>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0F9397"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F209A0C" w14:textId="70C27295" w:rsidR="00BC01A4" w:rsidRPr="00BC01A4" w:rsidRDefault="00BC01A4">
                    <w:pPr>
                      <w:rPr>
                        <w:rFonts w:ascii="Calibri" w:eastAsia="Calibri" w:hAnsi="Calibri" w:cs="Calibri"/>
                        <w:noProof/>
                        <w:color w:val="000000"/>
                        <w:sz w:val="20"/>
                      </w:rPr>
                    </w:pPr>
                    <w:r w:rsidRPr="00BC01A4">
                      <w:rPr>
                        <w:rFonts w:ascii="Calibri" w:eastAsia="Calibri" w:hAnsi="Calibri" w:cs="Calibri"/>
                        <w:noProof/>
                        <w:color w:val="000000"/>
                        <w:sz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6CDD" w14:textId="2866C94D" w:rsidR="007E12B1" w:rsidRPr="00060DFD" w:rsidRDefault="00BC01A4" w:rsidP="00060DFD">
    <w:pPr>
      <w:pStyle w:val="Footer"/>
      <w:tabs>
        <w:tab w:val="clear" w:pos="9026"/>
        <w:tab w:val="right" w:pos="9360"/>
      </w:tabs>
      <w:rPr>
        <w:rFonts w:ascii="Calibri" w:hAnsi="Calibri"/>
        <w:sz w:val="18"/>
        <w:szCs w:val="18"/>
      </w:rPr>
    </w:pPr>
    <w:r>
      <w:rPr>
        <w:rFonts w:ascii="Calibri" w:hAnsi="Calibri"/>
        <w:noProof/>
        <w:szCs w:val="22"/>
        <w:lang w:val="en-US"/>
      </w:rPr>
      <mc:AlternateContent>
        <mc:Choice Requires="wps">
          <w:drawing>
            <wp:anchor distT="0" distB="0" distL="0" distR="0" simplePos="0" relativeHeight="251663872" behindDoc="0" locked="0" layoutInCell="1" allowOverlap="1" wp14:anchorId="0A4565D1" wp14:editId="4112CFE7">
              <wp:simplePos x="904875" y="10363200"/>
              <wp:positionH relativeFrom="column">
                <wp:align>center</wp:align>
              </wp:positionH>
              <wp:positionV relativeFrom="paragraph">
                <wp:posOffset>635</wp:posOffset>
              </wp:positionV>
              <wp:extent cx="443865" cy="443865"/>
              <wp:effectExtent l="0" t="0" r="16510"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E3F8D" w14:textId="6908E9C0" w:rsidR="00BC01A4" w:rsidRPr="00BC01A4" w:rsidRDefault="00BC01A4">
                          <w:pPr>
                            <w:rPr>
                              <w:rFonts w:ascii="Calibri" w:eastAsia="Calibri" w:hAnsi="Calibri" w:cs="Calibri"/>
                              <w:noProof/>
                              <w:color w:val="000000"/>
                              <w:sz w:val="20"/>
                            </w:rPr>
                          </w:pPr>
                          <w:r w:rsidRPr="00BC01A4">
                            <w:rPr>
                              <w:rFonts w:ascii="Calibri" w:eastAsia="Calibri" w:hAnsi="Calibri" w:cs="Calibri"/>
                              <w:noProof/>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4565D1" id="_x0000_t202" coordsize="21600,21600" o:spt="202" path="m,l,21600r21600,l21600,xe">
              <v:stroke joinstyle="miter"/>
              <v:path gradientshapeok="t" o:connecttype="rect"/>
            </v:shapetype>
            <v:shape id="Text Box 7" o:spid="_x0000_s1029" type="#_x0000_t202" alt="OFFICIAL" style="position:absolute;margin-left:0;margin-top:.05pt;width:34.95pt;height:34.95pt;z-index:2516638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2EE3F8D" w14:textId="6908E9C0" w:rsidR="00BC01A4" w:rsidRPr="00BC01A4" w:rsidRDefault="00BC01A4">
                    <w:pPr>
                      <w:rPr>
                        <w:rFonts w:ascii="Calibri" w:eastAsia="Calibri" w:hAnsi="Calibri" w:cs="Calibri"/>
                        <w:noProof/>
                        <w:color w:val="000000"/>
                        <w:sz w:val="20"/>
                      </w:rPr>
                    </w:pPr>
                    <w:r w:rsidRPr="00BC01A4">
                      <w:rPr>
                        <w:rFonts w:ascii="Calibri" w:eastAsia="Calibri" w:hAnsi="Calibri" w:cs="Calibri"/>
                        <w:noProof/>
                        <w:color w:val="000000"/>
                        <w:sz w:val="20"/>
                      </w:rPr>
                      <w:t>OFFICIAL</w:t>
                    </w:r>
                  </w:p>
                </w:txbxContent>
              </v:textbox>
              <w10:wrap type="square"/>
            </v:shape>
          </w:pict>
        </mc:Fallback>
      </mc:AlternateContent>
    </w:r>
    <w:r w:rsidR="00973FAC">
      <w:rPr>
        <w:rFonts w:ascii="Calibri" w:hAnsi="Calibri"/>
        <w:szCs w:val="22"/>
        <w:lang w:val="en-US"/>
      </w:rPr>
      <w:t xml:space="preserve">PO-CS-5104 </w:t>
    </w:r>
    <w:r w:rsidR="007C0CD8">
      <w:rPr>
        <w:rFonts w:ascii="Calibri" w:hAnsi="Calibri"/>
        <w:szCs w:val="22"/>
        <w:lang w:val="en-US"/>
      </w:rPr>
      <w:t>Equity,</w:t>
    </w:r>
    <w:r w:rsidR="007E12B1">
      <w:rPr>
        <w:rFonts w:ascii="Calibri" w:hAnsi="Calibri"/>
        <w:szCs w:val="22"/>
        <w:lang w:val="en-US"/>
      </w:rPr>
      <w:t xml:space="preserve"> Diversity</w:t>
    </w:r>
    <w:r w:rsidR="00973FAC">
      <w:rPr>
        <w:rFonts w:ascii="Calibri" w:hAnsi="Calibri"/>
        <w:szCs w:val="22"/>
        <w:lang w:val="en-US"/>
      </w:rPr>
      <w:t xml:space="preserve"> and</w:t>
    </w:r>
    <w:r w:rsidR="007C0CD8">
      <w:rPr>
        <w:rFonts w:ascii="Calibri" w:hAnsi="Calibri"/>
        <w:szCs w:val="22"/>
        <w:lang w:val="en-US"/>
      </w:rPr>
      <w:t xml:space="preserve"> Inclusion</w:t>
    </w:r>
    <w:r w:rsidR="007E12B1">
      <w:rPr>
        <w:rFonts w:ascii="Calibri" w:hAnsi="Calibri"/>
        <w:szCs w:val="22"/>
        <w:lang w:val="en-US"/>
      </w:rPr>
      <w:t xml:space="preserve"> Policy</w:t>
    </w:r>
    <w:r w:rsidR="007E12B1">
      <w:rPr>
        <w:rFonts w:ascii="Calibri" w:hAnsi="Calibri"/>
        <w:szCs w:val="22"/>
        <w:lang w:val="en-US"/>
      </w:rPr>
      <w:tab/>
    </w:r>
    <w:r w:rsidR="007E12B1">
      <w:rPr>
        <w:rFonts w:ascii="Calibri" w:hAnsi="Calibri"/>
        <w:sz w:val="26"/>
        <w:szCs w:val="26"/>
      </w:rPr>
      <w:tab/>
    </w:r>
    <w:r w:rsidR="007E12B1" w:rsidRPr="00C84FC2">
      <w:rPr>
        <w:rStyle w:val="PageNumber"/>
        <w:rFonts w:ascii="Calibri" w:hAnsi="Calibri"/>
        <w:sz w:val="18"/>
        <w:szCs w:val="18"/>
      </w:rPr>
      <w:fldChar w:fldCharType="begin"/>
    </w:r>
    <w:r w:rsidR="007E12B1" w:rsidRPr="00C84FC2">
      <w:rPr>
        <w:rStyle w:val="PageNumber"/>
        <w:rFonts w:ascii="Calibri" w:hAnsi="Calibri"/>
        <w:sz w:val="18"/>
        <w:szCs w:val="18"/>
      </w:rPr>
      <w:instrText xml:space="preserve"> PAGE </w:instrText>
    </w:r>
    <w:r w:rsidR="007E12B1" w:rsidRPr="00C84FC2">
      <w:rPr>
        <w:rStyle w:val="PageNumber"/>
        <w:rFonts w:ascii="Calibri" w:hAnsi="Calibri"/>
        <w:sz w:val="18"/>
        <w:szCs w:val="18"/>
      </w:rPr>
      <w:fldChar w:fldCharType="separate"/>
    </w:r>
    <w:r w:rsidR="00256402">
      <w:rPr>
        <w:rStyle w:val="PageNumber"/>
        <w:rFonts w:ascii="Calibri" w:hAnsi="Calibri"/>
        <w:noProof/>
        <w:sz w:val="18"/>
        <w:szCs w:val="18"/>
      </w:rPr>
      <w:t>2</w:t>
    </w:r>
    <w:r w:rsidR="007E12B1" w:rsidRPr="00C84FC2">
      <w:rPr>
        <w:rStyle w:val="PageNumber"/>
        <w:rFonts w:ascii="Calibri" w:hAnsi="Calibri"/>
        <w:sz w:val="18"/>
        <w:szCs w:val="18"/>
      </w:rPr>
      <w:fldChar w:fldCharType="end"/>
    </w:r>
    <w:r w:rsidR="007E12B1" w:rsidRPr="00C84FC2">
      <w:rPr>
        <w:rStyle w:val="PageNumber"/>
        <w:rFonts w:ascii="Calibri" w:hAnsi="Calibri"/>
        <w:sz w:val="18"/>
        <w:szCs w:val="18"/>
      </w:rPr>
      <w:t xml:space="preserve"> of </w:t>
    </w:r>
    <w:r w:rsidR="007E12B1" w:rsidRPr="00C84FC2">
      <w:rPr>
        <w:rStyle w:val="PageNumber"/>
        <w:rFonts w:ascii="Calibri" w:hAnsi="Calibri"/>
        <w:sz w:val="18"/>
        <w:szCs w:val="18"/>
      </w:rPr>
      <w:fldChar w:fldCharType="begin"/>
    </w:r>
    <w:r w:rsidR="007E12B1" w:rsidRPr="00C84FC2">
      <w:rPr>
        <w:rStyle w:val="PageNumber"/>
        <w:rFonts w:ascii="Calibri" w:hAnsi="Calibri"/>
        <w:sz w:val="18"/>
        <w:szCs w:val="18"/>
      </w:rPr>
      <w:instrText xml:space="preserve"> NUMPAGES </w:instrText>
    </w:r>
    <w:r w:rsidR="007E12B1" w:rsidRPr="00C84FC2">
      <w:rPr>
        <w:rStyle w:val="PageNumber"/>
        <w:rFonts w:ascii="Calibri" w:hAnsi="Calibri"/>
        <w:sz w:val="18"/>
        <w:szCs w:val="18"/>
      </w:rPr>
      <w:fldChar w:fldCharType="separate"/>
    </w:r>
    <w:r w:rsidR="00256402">
      <w:rPr>
        <w:rStyle w:val="PageNumber"/>
        <w:rFonts w:ascii="Calibri" w:hAnsi="Calibri"/>
        <w:noProof/>
        <w:sz w:val="18"/>
        <w:szCs w:val="18"/>
      </w:rPr>
      <w:t>3</w:t>
    </w:r>
    <w:r w:rsidR="007E12B1" w:rsidRPr="00C84FC2">
      <w:rPr>
        <w:rStyle w:val="PageNumbe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23CE" w14:textId="1189C0FD" w:rsidR="00BC01A4" w:rsidRDefault="00BC01A4">
    <w:pPr>
      <w:pStyle w:val="Footer"/>
    </w:pPr>
    <w:r>
      <w:rPr>
        <w:noProof/>
      </w:rPr>
      <mc:AlternateContent>
        <mc:Choice Requires="wps">
          <w:drawing>
            <wp:anchor distT="0" distB="0" distL="0" distR="0" simplePos="0" relativeHeight="251661824" behindDoc="0" locked="0" layoutInCell="1" allowOverlap="1" wp14:anchorId="6CBD573D" wp14:editId="27AF51D9">
              <wp:simplePos x="635" y="635"/>
              <wp:positionH relativeFrom="column">
                <wp:align>center</wp:align>
              </wp:positionH>
              <wp:positionV relativeFrom="paragraph">
                <wp:posOffset>635</wp:posOffset>
              </wp:positionV>
              <wp:extent cx="443865" cy="443865"/>
              <wp:effectExtent l="0" t="0" r="16510"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FCB5E7" w14:textId="1DDB6544" w:rsidR="00BC01A4" w:rsidRPr="00BC01A4" w:rsidRDefault="00BC01A4">
                          <w:pPr>
                            <w:rPr>
                              <w:rFonts w:ascii="Calibri" w:eastAsia="Calibri" w:hAnsi="Calibri" w:cs="Calibri"/>
                              <w:noProof/>
                              <w:color w:val="000000"/>
                              <w:sz w:val="20"/>
                            </w:rPr>
                          </w:pPr>
                          <w:r w:rsidRPr="00BC01A4">
                            <w:rPr>
                              <w:rFonts w:ascii="Calibri" w:eastAsia="Calibri" w:hAnsi="Calibri" w:cs="Calibri"/>
                              <w:noProof/>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BD573D" id="_x0000_t202" coordsize="21600,21600" o:spt="202" path="m,l,21600r21600,l21600,xe">
              <v:stroke joinstyle="miter"/>
              <v:path gradientshapeok="t" o:connecttype="rect"/>
            </v:shapetype>
            <v:shape id="Text Box 5" o:spid="_x0000_s1031" type="#_x0000_t202" alt="OFFICIAL" style="position:absolute;margin-left:0;margin-top:.0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4FCB5E7" w14:textId="1DDB6544" w:rsidR="00BC01A4" w:rsidRPr="00BC01A4" w:rsidRDefault="00BC01A4">
                    <w:pPr>
                      <w:rPr>
                        <w:rFonts w:ascii="Calibri" w:eastAsia="Calibri" w:hAnsi="Calibri" w:cs="Calibri"/>
                        <w:noProof/>
                        <w:color w:val="000000"/>
                        <w:sz w:val="20"/>
                      </w:rPr>
                    </w:pPr>
                    <w:r w:rsidRPr="00BC01A4">
                      <w:rPr>
                        <w:rFonts w:ascii="Calibri" w:eastAsia="Calibri" w:hAnsi="Calibri" w:cs="Calibri"/>
                        <w:noProof/>
                        <w:color w:val="000000"/>
                        <w:sz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6CD7" w14:textId="77777777" w:rsidR="00AE5F9F" w:rsidRDefault="00AE5F9F" w:rsidP="006311F0">
      <w:r>
        <w:separator/>
      </w:r>
    </w:p>
  </w:footnote>
  <w:footnote w:type="continuationSeparator" w:id="0">
    <w:p w14:paraId="3C4E6CD8" w14:textId="77777777" w:rsidR="00AE5F9F" w:rsidRDefault="00AE5F9F" w:rsidP="0063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A29E" w14:textId="17C2E4E1" w:rsidR="00BC01A4" w:rsidRDefault="00BC01A4">
    <w:pPr>
      <w:pStyle w:val="Header"/>
    </w:pPr>
    <w:r>
      <w:rPr>
        <w:noProof/>
      </w:rPr>
      <mc:AlternateContent>
        <mc:Choice Requires="wps">
          <w:drawing>
            <wp:anchor distT="0" distB="0" distL="0" distR="0" simplePos="0" relativeHeight="251659776" behindDoc="0" locked="0" layoutInCell="1" allowOverlap="1" wp14:anchorId="2AD343F0" wp14:editId="5FDD9E8B">
              <wp:simplePos x="635" y="635"/>
              <wp:positionH relativeFrom="column">
                <wp:align>center</wp:align>
              </wp:positionH>
              <wp:positionV relativeFrom="paragraph">
                <wp:posOffset>635</wp:posOffset>
              </wp:positionV>
              <wp:extent cx="443865" cy="443865"/>
              <wp:effectExtent l="0" t="0" r="16510"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D2C73" w14:textId="612F0BD8" w:rsidR="00BC01A4" w:rsidRPr="00BC01A4" w:rsidRDefault="00BC01A4">
                          <w:pPr>
                            <w:rPr>
                              <w:rFonts w:ascii="Calibri" w:eastAsia="Calibri" w:hAnsi="Calibri" w:cs="Calibri"/>
                              <w:noProof/>
                              <w:color w:val="000000"/>
                              <w:sz w:val="20"/>
                            </w:rPr>
                          </w:pPr>
                          <w:r w:rsidRPr="00BC01A4">
                            <w:rPr>
                              <w:rFonts w:ascii="Calibri" w:eastAsia="Calibri" w:hAnsi="Calibri" w:cs="Calibri"/>
                              <w:noProof/>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D343F0"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3CD2C73" w14:textId="612F0BD8" w:rsidR="00BC01A4" w:rsidRPr="00BC01A4" w:rsidRDefault="00BC01A4">
                    <w:pPr>
                      <w:rPr>
                        <w:rFonts w:ascii="Calibri" w:eastAsia="Calibri" w:hAnsi="Calibri" w:cs="Calibri"/>
                        <w:noProof/>
                        <w:color w:val="000000"/>
                        <w:sz w:val="20"/>
                      </w:rPr>
                    </w:pPr>
                    <w:r w:rsidRPr="00BC01A4">
                      <w:rPr>
                        <w:rFonts w:ascii="Calibri" w:eastAsia="Calibri" w:hAnsi="Calibri" w:cs="Calibri"/>
                        <w:noProof/>
                        <w:color w:val="000000"/>
                        <w:sz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6CDB" w14:textId="3B6C31EE" w:rsidR="007E12B1" w:rsidRDefault="00BC01A4" w:rsidP="00D32961">
    <w:pPr>
      <w:pStyle w:val="Header"/>
      <w:tabs>
        <w:tab w:val="clear" w:pos="9026"/>
        <w:tab w:val="right" w:pos="9497"/>
      </w:tabs>
      <w:rPr>
        <w:rFonts w:ascii="Calibri" w:hAnsi="Calibri"/>
        <w:sz w:val="36"/>
        <w:szCs w:val="36"/>
      </w:rPr>
    </w:pPr>
    <w:r>
      <w:rPr>
        <w:noProof/>
      </w:rPr>
      <mc:AlternateContent>
        <mc:Choice Requires="wps">
          <w:drawing>
            <wp:anchor distT="0" distB="0" distL="0" distR="0" simplePos="0" relativeHeight="251660800" behindDoc="0" locked="0" layoutInCell="1" allowOverlap="1" wp14:anchorId="40C4587E" wp14:editId="3ED24942">
              <wp:simplePos x="904875" y="381000"/>
              <wp:positionH relativeFrom="column">
                <wp:align>center</wp:align>
              </wp:positionH>
              <wp:positionV relativeFrom="paragraph">
                <wp:posOffset>635</wp:posOffset>
              </wp:positionV>
              <wp:extent cx="443865" cy="443865"/>
              <wp:effectExtent l="0" t="0" r="16510"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9C0D92" w14:textId="01C16CFD" w:rsidR="00BC01A4" w:rsidRPr="00BC01A4" w:rsidRDefault="00BC01A4">
                          <w:pPr>
                            <w:rPr>
                              <w:rFonts w:ascii="Calibri" w:eastAsia="Calibri" w:hAnsi="Calibri" w:cs="Calibri"/>
                              <w:noProof/>
                              <w:color w:val="000000"/>
                              <w:sz w:val="20"/>
                            </w:rPr>
                          </w:pPr>
                          <w:r w:rsidRPr="00BC01A4">
                            <w:rPr>
                              <w:rFonts w:ascii="Calibri" w:eastAsia="Calibri" w:hAnsi="Calibri" w:cs="Calibri"/>
                              <w:noProof/>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C4587E"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49C0D92" w14:textId="01C16CFD" w:rsidR="00BC01A4" w:rsidRPr="00BC01A4" w:rsidRDefault="00BC01A4">
                    <w:pPr>
                      <w:rPr>
                        <w:rFonts w:ascii="Calibri" w:eastAsia="Calibri" w:hAnsi="Calibri" w:cs="Calibri"/>
                        <w:noProof/>
                        <w:color w:val="000000"/>
                        <w:sz w:val="20"/>
                      </w:rPr>
                    </w:pPr>
                    <w:r w:rsidRPr="00BC01A4">
                      <w:rPr>
                        <w:rFonts w:ascii="Calibri" w:eastAsia="Calibri" w:hAnsi="Calibri" w:cs="Calibri"/>
                        <w:noProof/>
                        <w:color w:val="000000"/>
                        <w:sz w:val="20"/>
                      </w:rPr>
                      <w:t>OFFICIAL</w:t>
                    </w:r>
                  </w:p>
                </w:txbxContent>
              </v:textbox>
              <w10:wrap type="square"/>
            </v:shape>
          </w:pict>
        </mc:Fallback>
      </mc:AlternateContent>
    </w:r>
    <w:r w:rsidR="000D6501">
      <w:rPr>
        <w:noProof/>
      </w:rPr>
      <w:drawing>
        <wp:anchor distT="0" distB="0" distL="114300" distR="114300" simplePos="0" relativeHeight="251657728" behindDoc="1" locked="0" layoutInCell="1" allowOverlap="1" wp14:anchorId="3C4E6CDE" wp14:editId="3C4E6CDF">
          <wp:simplePos x="0" y="0"/>
          <wp:positionH relativeFrom="column">
            <wp:posOffset>4159250</wp:posOffset>
          </wp:positionH>
          <wp:positionV relativeFrom="paragraph">
            <wp:posOffset>-281940</wp:posOffset>
          </wp:positionV>
          <wp:extent cx="1600200" cy="510540"/>
          <wp:effectExtent l="0" t="0" r="0" b="0"/>
          <wp:wrapThrough wrapText="bothSides">
            <wp:wrapPolygon edited="0">
              <wp:start x="0" y="0"/>
              <wp:lineTo x="0" y="20955"/>
              <wp:lineTo x="21343" y="20955"/>
              <wp:lineTo x="21343" y="0"/>
              <wp:lineTo x="0" y="0"/>
            </wp:wrapPolygon>
          </wp:wrapThrough>
          <wp:docPr id="1" name="Picture 1"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2B1">
      <w:rPr>
        <w:rFonts w:ascii="Calibri" w:hAnsi="Calibri"/>
        <w:sz w:val="36"/>
        <w:szCs w:val="36"/>
      </w:rPr>
      <w:t xml:space="preserve">Equity, </w:t>
    </w:r>
    <w:r w:rsidR="007E12B1" w:rsidRPr="005F4A98">
      <w:rPr>
        <w:rFonts w:ascii="Calibri" w:hAnsi="Calibri"/>
        <w:sz w:val="36"/>
        <w:szCs w:val="36"/>
      </w:rPr>
      <w:t xml:space="preserve">Diversity </w:t>
    </w:r>
    <w:r w:rsidR="007E12B1" w:rsidRPr="005F4A98">
      <w:rPr>
        <w:rFonts w:ascii="Calibri" w:hAnsi="Calibri"/>
        <w:sz w:val="36"/>
        <w:szCs w:val="36"/>
        <w:lang w:val="en-AU"/>
      </w:rPr>
      <w:t xml:space="preserve">and Inclusion </w:t>
    </w:r>
    <w:r w:rsidR="007E12B1" w:rsidRPr="005F4A98">
      <w:rPr>
        <w:rFonts w:ascii="Calibri" w:hAnsi="Calibri"/>
        <w:sz w:val="36"/>
        <w:szCs w:val="36"/>
      </w:rPr>
      <w:t>Policy</w:t>
    </w:r>
    <w:r w:rsidR="007E12B1">
      <w:rPr>
        <w:rFonts w:ascii="Calibri" w:hAnsi="Calibri"/>
        <w:sz w:val="36"/>
        <w:szCs w:val="36"/>
      </w:rPr>
      <w:tab/>
    </w:r>
  </w:p>
  <w:p w14:paraId="3C4E6CDC" w14:textId="77777777" w:rsidR="00CA55D4" w:rsidRPr="00601497" w:rsidRDefault="00CA55D4" w:rsidP="00D32961">
    <w:pPr>
      <w:pStyle w:val="Header"/>
      <w:tabs>
        <w:tab w:val="clear" w:pos="9026"/>
        <w:tab w:val="right" w:pos="9497"/>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64C6" w14:textId="2754B81F" w:rsidR="00BC01A4" w:rsidRDefault="00BC01A4">
    <w:pPr>
      <w:pStyle w:val="Header"/>
    </w:pPr>
    <w:r>
      <w:rPr>
        <w:noProof/>
      </w:rPr>
      <mc:AlternateContent>
        <mc:Choice Requires="wps">
          <w:drawing>
            <wp:anchor distT="0" distB="0" distL="0" distR="0" simplePos="0" relativeHeight="251658752" behindDoc="0" locked="0" layoutInCell="1" allowOverlap="1" wp14:anchorId="782855E6" wp14:editId="74641DC0">
              <wp:simplePos x="635" y="635"/>
              <wp:positionH relativeFrom="column">
                <wp:align>center</wp:align>
              </wp:positionH>
              <wp:positionV relativeFrom="paragraph">
                <wp:posOffset>635</wp:posOffset>
              </wp:positionV>
              <wp:extent cx="443865" cy="443865"/>
              <wp:effectExtent l="0" t="0" r="16510"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B1FB9C" w14:textId="470E3ECD" w:rsidR="00BC01A4" w:rsidRPr="00BC01A4" w:rsidRDefault="00BC01A4">
                          <w:pPr>
                            <w:rPr>
                              <w:rFonts w:ascii="Calibri" w:eastAsia="Calibri" w:hAnsi="Calibri" w:cs="Calibri"/>
                              <w:noProof/>
                              <w:color w:val="000000"/>
                              <w:sz w:val="20"/>
                            </w:rPr>
                          </w:pPr>
                          <w:r w:rsidRPr="00BC01A4">
                            <w:rPr>
                              <w:rFonts w:ascii="Calibri" w:eastAsia="Calibri" w:hAnsi="Calibri" w:cs="Calibri"/>
                              <w:noProof/>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2855E6" id="_x0000_t202" coordsize="21600,21600" o:spt="202" path="m,l,21600r21600,l21600,xe">
              <v:stroke joinstyle="miter"/>
              <v:path gradientshapeok="t" o:connecttype="rect"/>
            </v:shapetype>
            <v:shape id="Text Box 2" o:spid="_x0000_s1030" type="#_x0000_t202" alt="OFFICI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0B1FB9C" w14:textId="470E3ECD" w:rsidR="00BC01A4" w:rsidRPr="00BC01A4" w:rsidRDefault="00BC01A4">
                    <w:pPr>
                      <w:rPr>
                        <w:rFonts w:ascii="Calibri" w:eastAsia="Calibri" w:hAnsi="Calibri" w:cs="Calibri"/>
                        <w:noProof/>
                        <w:color w:val="000000"/>
                        <w:sz w:val="20"/>
                      </w:rPr>
                    </w:pPr>
                    <w:r w:rsidRPr="00BC01A4">
                      <w:rPr>
                        <w:rFonts w:ascii="Calibri" w:eastAsia="Calibri" w:hAnsi="Calibri" w:cs="Calibri"/>
                        <w:noProof/>
                        <w:color w:val="000000"/>
                        <w:sz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1D"/>
    <w:multiLevelType w:val="multilevel"/>
    <w:tmpl w:val="BEBEF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F3C42"/>
    <w:multiLevelType w:val="hybridMultilevel"/>
    <w:tmpl w:val="CD7E02E0"/>
    <w:lvl w:ilvl="0" w:tplc="6AF82232">
      <w:numFmt w:val="bullet"/>
      <w:lvlText w:val="•"/>
      <w:lvlJc w:val="left"/>
      <w:pPr>
        <w:ind w:left="2487" w:hanging="360"/>
      </w:pPr>
      <w:rPr>
        <w:rFonts w:ascii="Calibri" w:eastAsia="Times New Roman" w:hAnsi="Calibri" w:cs="Times New Roman"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2" w15:restartNumberingAfterBreak="0">
    <w:nsid w:val="06E10625"/>
    <w:multiLevelType w:val="multilevel"/>
    <w:tmpl w:val="B45A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34AB0"/>
    <w:multiLevelType w:val="hybridMultilevel"/>
    <w:tmpl w:val="EE468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276B5"/>
    <w:multiLevelType w:val="hybridMultilevel"/>
    <w:tmpl w:val="839687AE"/>
    <w:lvl w:ilvl="0" w:tplc="6AF82232">
      <w:numFmt w:val="bullet"/>
      <w:lvlText w:val="•"/>
      <w:lvlJc w:val="left"/>
      <w:pPr>
        <w:ind w:left="2487" w:hanging="360"/>
      </w:pPr>
      <w:rPr>
        <w:rFonts w:ascii="Calibri" w:eastAsia="Times New Roman" w:hAnsi="Calibri" w:cs="Times New Roman"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5" w15:restartNumberingAfterBreak="0">
    <w:nsid w:val="11936BDC"/>
    <w:multiLevelType w:val="hybridMultilevel"/>
    <w:tmpl w:val="5206124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15:restartNumberingAfterBreak="0">
    <w:nsid w:val="12364D77"/>
    <w:multiLevelType w:val="hybridMultilevel"/>
    <w:tmpl w:val="0BFC222C"/>
    <w:lvl w:ilvl="0" w:tplc="6AF82232">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960D6"/>
    <w:multiLevelType w:val="hybridMultilevel"/>
    <w:tmpl w:val="9AEE2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327" w:hanging="360"/>
      </w:pPr>
      <w:rPr>
        <w:rFonts w:ascii="Courier New" w:hAnsi="Courier New" w:cs="Courier New" w:hint="default"/>
      </w:rPr>
    </w:lvl>
    <w:lvl w:ilvl="2" w:tplc="0C090005" w:tentative="1">
      <w:start w:val="1"/>
      <w:numFmt w:val="bullet"/>
      <w:lvlText w:val=""/>
      <w:lvlJc w:val="left"/>
      <w:pPr>
        <w:ind w:left="393" w:hanging="360"/>
      </w:pPr>
      <w:rPr>
        <w:rFonts w:ascii="Wingdings" w:hAnsi="Wingdings" w:hint="default"/>
      </w:rPr>
    </w:lvl>
    <w:lvl w:ilvl="3" w:tplc="0C090001" w:tentative="1">
      <w:start w:val="1"/>
      <w:numFmt w:val="bullet"/>
      <w:lvlText w:val=""/>
      <w:lvlJc w:val="left"/>
      <w:pPr>
        <w:ind w:left="1113" w:hanging="360"/>
      </w:pPr>
      <w:rPr>
        <w:rFonts w:ascii="Symbol" w:hAnsi="Symbol" w:hint="default"/>
      </w:rPr>
    </w:lvl>
    <w:lvl w:ilvl="4" w:tplc="0C090003" w:tentative="1">
      <w:start w:val="1"/>
      <w:numFmt w:val="bullet"/>
      <w:lvlText w:val="o"/>
      <w:lvlJc w:val="left"/>
      <w:pPr>
        <w:ind w:left="1833" w:hanging="360"/>
      </w:pPr>
      <w:rPr>
        <w:rFonts w:ascii="Courier New" w:hAnsi="Courier New" w:cs="Courier New" w:hint="default"/>
      </w:rPr>
    </w:lvl>
    <w:lvl w:ilvl="5" w:tplc="0C090005" w:tentative="1">
      <w:start w:val="1"/>
      <w:numFmt w:val="bullet"/>
      <w:lvlText w:val=""/>
      <w:lvlJc w:val="left"/>
      <w:pPr>
        <w:ind w:left="2553" w:hanging="360"/>
      </w:pPr>
      <w:rPr>
        <w:rFonts w:ascii="Wingdings" w:hAnsi="Wingdings" w:hint="default"/>
      </w:rPr>
    </w:lvl>
    <w:lvl w:ilvl="6" w:tplc="0C090001" w:tentative="1">
      <w:start w:val="1"/>
      <w:numFmt w:val="bullet"/>
      <w:lvlText w:val=""/>
      <w:lvlJc w:val="left"/>
      <w:pPr>
        <w:ind w:left="3273" w:hanging="360"/>
      </w:pPr>
      <w:rPr>
        <w:rFonts w:ascii="Symbol" w:hAnsi="Symbol" w:hint="default"/>
      </w:rPr>
    </w:lvl>
    <w:lvl w:ilvl="7" w:tplc="0C090003" w:tentative="1">
      <w:start w:val="1"/>
      <w:numFmt w:val="bullet"/>
      <w:lvlText w:val="o"/>
      <w:lvlJc w:val="left"/>
      <w:pPr>
        <w:ind w:left="3993" w:hanging="360"/>
      </w:pPr>
      <w:rPr>
        <w:rFonts w:ascii="Courier New" w:hAnsi="Courier New" w:cs="Courier New" w:hint="default"/>
      </w:rPr>
    </w:lvl>
    <w:lvl w:ilvl="8" w:tplc="0C090005" w:tentative="1">
      <w:start w:val="1"/>
      <w:numFmt w:val="bullet"/>
      <w:lvlText w:val=""/>
      <w:lvlJc w:val="left"/>
      <w:pPr>
        <w:ind w:left="4713" w:hanging="360"/>
      </w:pPr>
      <w:rPr>
        <w:rFonts w:ascii="Wingdings" w:hAnsi="Wingdings" w:hint="default"/>
      </w:rPr>
    </w:lvl>
  </w:abstractNum>
  <w:abstractNum w:abstractNumId="8" w15:restartNumberingAfterBreak="0">
    <w:nsid w:val="140378C3"/>
    <w:multiLevelType w:val="hybridMultilevel"/>
    <w:tmpl w:val="682CE878"/>
    <w:lvl w:ilvl="0" w:tplc="6AF82232">
      <w:numFmt w:val="bullet"/>
      <w:lvlText w:val="•"/>
      <w:lvlJc w:val="left"/>
      <w:pPr>
        <w:ind w:left="2487" w:hanging="360"/>
      </w:pPr>
      <w:rPr>
        <w:rFonts w:ascii="Calibri" w:eastAsia="Times New Roman" w:hAnsi="Calibri" w:cs="Times New Roman"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16EA4857"/>
    <w:multiLevelType w:val="multilevel"/>
    <w:tmpl w:val="98687856"/>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10" w15:restartNumberingAfterBreak="0">
    <w:nsid w:val="1BE55C28"/>
    <w:multiLevelType w:val="hybridMultilevel"/>
    <w:tmpl w:val="8C88DA62"/>
    <w:lvl w:ilvl="0" w:tplc="6AF8223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327" w:hanging="360"/>
      </w:pPr>
      <w:rPr>
        <w:rFonts w:ascii="Courier New" w:hAnsi="Courier New" w:cs="Courier New" w:hint="default"/>
      </w:rPr>
    </w:lvl>
    <w:lvl w:ilvl="2" w:tplc="0C090005" w:tentative="1">
      <w:start w:val="1"/>
      <w:numFmt w:val="bullet"/>
      <w:lvlText w:val=""/>
      <w:lvlJc w:val="left"/>
      <w:pPr>
        <w:ind w:left="393" w:hanging="360"/>
      </w:pPr>
      <w:rPr>
        <w:rFonts w:ascii="Wingdings" w:hAnsi="Wingdings" w:hint="default"/>
      </w:rPr>
    </w:lvl>
    <w:lvl w:ilvl="3" w:tplc="0C090001" w:tentative="1">
      <w:start w:val="1"/>
      <w:numFmt w:val="bullet"/>
      <w:lvlText w:val=""/>
      <w:lvlJc w:val="left"/>
      <w:pPr>
        <w:ind w:left="1113" w:hanging="360"/>
      </w:pPr>
      <w:rPr>
        <w:rFonts w:ascii="Symbol" w:hAnsi="Symbol" w:hint="default"/>
      </w:rPr>
    </w:lvl>
    <w:lvl w:ilvl="4" w:tplc="0C090003" w:tentative="1">
      <w:start w:val="1"/>
      <w:numFmt w:val="bullet"/>
      <w:lvlText w:val="o"/>
      <w:lvlJc w:val="left"/>
      <w:pPr>
        <w:ind w:left="1833" w:hanging="360"/>
      </w:pPr>
      <w:rPr>
        <w:rFonts w:ascii="Courier New" w:hAnsi="Courier New" w:cs="Courier New" w:hint="default"/>
      </w:rPr>
    </w:lvl>
    <w:lvl w:ilvl="5" w:tplc="0C090005" w:tentative="1">
      <w:start w:val="1"/>
      <w:numFmt w:val="bullet"/>
      <w:lvlText w:val=""/>
      <w:lvlJc w:val="left"/>
      <w:pPr>
        <w:ind w:left="2553" w:hanging="360"/>
      </w:pPr>
      <w:rPr>
        <w:rFonts w:ascii="Wingdings" w:hAnsi="Wingdings" w:hint="default"/>
      </w:rPr>
    </w:lvl>
    <w:lvl w:ilvl="6" w:tplc="0C090001" w:tentative="1">
      <w:start w:val="1"/>
      <w:numFmt w:val="bullet"/>
      <w:lvlText w:val=""/>
      <w:lvlJc w:val="left"/>
      <w:pPr>
        <w:ind w:left="3273" w:hanging="360"/>
      </w:pPr>
      <w:rPr>
        <w:rFonts w:ascii="Symbol" w:hAnsi="Symbol" w:hint="default"/>
      </w:rPr>
    </w:lvl>
    <w:lvl w:ilvl="7" w:tplc="0C090003" w:tentative="1">
      <w:start w:val="1"/>
      <w:numFmt w:val="bullet"/>
      <w:lvlText w:val="o"/>
      <w:lvlJc w:val="left"/>
      <w:pPr>
        <w:ind w:left="3993" w:hanging="360"/>
      </w:pPr>
      <w:rPr>
        <w:rFonts w:ascii="Courier New" w:hAnsi="Courier New" w:cs="Courier New" w:hint="default"/>
      </w:rPr>
    </w:lvl>
    <w:lvl w:ilvl="8" w:tplc="0C090005" w:tentative="1">
      <w:start w:val="1"/>
      <w:numFmt w:val="bullet"/>
      <w:lvlText w:val=""/>
      <w:lvlJc w:val="left"/>
      <w:pPr>
        <w:ind w:left="4713" w:hanging="360"/>
      </w:pPr>
      <w:rPr>
        <w:rFonts w:ascii="Wingdings" w:hAnsi="Wingdings" w:hint="default"/>
      </w:rPr>
    </w:lvl>
  </w:abstractNum>
  <w:abstractNum w:abstractNumId="11" w15:restartNumberingAfterBreak="0">
    <w:nsid w:val="1E7536E5"/>
    <w:multiLevelType w:val="hybridMultilevel"/>
    <w:tmpl w:val="3E640868"/>
    <w:lvl w:ilvl="0" w:tplc="42809DAA">
      <w:start w:val="1"/>
      <w:numFmt w:val="bullet"/>
      <w:lvlText w:val=""/>
      <w:lvlJc w:val="left"/>
      <w:pPr>
        <w:tabs>
          <w:tab w:val="num" w:pos="2200"/>
        </w:tabs>
        <w:ind w:left="2200" w:hanging="357"/>
      </w:pPr>
      <w:rPr>
        <w:rFonts w:ascii="Wingdings" w:hAnsi="Wingdings" w:hint="default"/>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1ED76321"/>
    <w:multiLevelType w:val="hybridMultilevel"/>
    <w:tmpl w:val="532AFD0C"/>
    <w:lvl w:ilvl="0" w:tplc="6AF82232">
      <w:numFmt w:val="bullet"/>
      <w:lvlText w:val="•"/>
      <w:lvlJc w:val="left"/>
      <w:pPr>
        <w:ind w:left="2487" w:hanging="360"/>
      </w:pPr>
      <w:rPr>
        <w:rFonts w:ascii="Calibri" w:eastAsia="Times New Roman" w:hAnsi="Calibri" w:cs="Times New Roman"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3" w15:restartNumberingAfterBreak="0">
    <w:nsid w:val="1F692624"/>
    <w:multiLevelType w:val="hybridMultilevel"/>
    <w:tmpl w:val="CDF024FC"/>
    <w:lvl w:ilvl="0" w:tplc="6AF82232">
      <w:numFmt w:val="bullet"/>
      <w:lvlText w:val="•"/>
      <w:lvlJc w:val="left"/>
      <w:pPr>
        <w:ind w:left="2487" w:hanging="360"/>
      </w:pPr>
      <w:rPr>
        <w:rFonts w:ascii="Calibri" w:eastAsia="Times New Roman" w:hAnsi="Calibri" w:cs="Times New Roman"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4" w15:restartNumberingAfterBreak="0">
    <w:nsid w:val="20940FC9"/>
    <w:multiLevelType w:val="hybridMultilevel"/>
    <w:tmpl w:val="8DAA2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092BED"/>
    <w:multiLevelType w:val="hybridMultilevel"/>
    <w:tmpl w:val="B40C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40B88"/>
    <w:multiLevelType w:val="multilevel"/>
    <w:tmpl w:val="98687856"/>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17" w15:restartNumberingAfterBreak="0">
    <w:nsid w:val="2E3D1375"/>
    <w:multiLevelType w:val="hybridMultilevel"/>
    <w:tmpl w:val="EB4AF680"/>
    <w:lvl w:ilvl="0" w:tplc="4440D036">
      <w:start w:val="1"/>
      <w:numFmt w:val="bullet"/>
      <w:pStyle w:val="VEOHRC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6254D"/>
    <w:multiLevelType w:val="hybridMultilevel"/>
    <w:tmpl w:val="54D8572A"/>
    <w:lvl w:ilvl="0" w:tplc="6AF82232">
      <w:numFmt w:val="bullet"/>
      <w:lvlText w:val="•"/>
      <w:lvlJc w:val="left"/>
      <w:pPr>
        <w:ind w:left="2487" w:hanging="360"/>
      </w:pPr>
      <w:rPr>
        <w:rFonts w:ascii="Calibri" w:eastAsia="Times New Roman" w:hAnsi="Calibri" w:cs="Times New Roman"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346A1358"/>
    <w:multiLevelType w:val="hybridMultilevel"/>
    <w:tmpl w:val="95A458E4"/>
    <w:lvl w:ilvl="0" w:tplc="6AF82232">
      <w:numFmt w:val="bullet"/>
      <w:lvlText w:val="•"/>
      <w:lvlJc w:val="left"/>
      <w:pPr>
        <w:ind w:left="2487" w:hanging="360"/>
      </w:pPr>
      <w:rPr>
        <w:rFonts w:ascii="Calibri" w:eastAsia="Times New Roman" w:hAnsi="Calibri" w:cs="Times New Roman"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20" w15:restartNumberingAfterBreak="0">
    <w:nsid w:val="35E24BF1"/>
    <w:multiLevelType w:val="hybridMultilevel"/>
    <w:tmpl w:val="4B4A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A33E6"/>
    <w:multiLevelType w:val="hybridMultilevel"/>
    <w:tmpl w:val="E3FE1E74"/>
    <w:lvl w:ilvl="0" w:tplc="6AF8223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6AF82232">
      <w:numFmt w:val="bullet"/>
      <w:lvlText w:val="•"/>
      <w:lvlJc w:val="left"/>
      <w:pPr>
        <w:ind w:left="2487" w:hanging="360"/>
      </w:pPr>
      <w:rPr>
        <w:rFonts w:ascii="Calibri" w:eastAsia="Times New Roman" w:hAnsi="Calibri"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3526C1"/>
    <w:multiLevelType w:val="hybridMultilevel"/>
    <w:tmpl w:val="E6CA695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15:restartNumberingAfterBreak="0">
    <w:nsid w:val="41B577B7"/>
    <w:multiLevelType w:val="hybridMultilevel"/>
    <w:tmpl w:val="E384DB42"/>
    <w:lvl w:ilvl="0" w:tplc="6AF82232">
      <w:numFmt w:val="bullet"/>
      <w:lvlText w:val="•"/>
      <w:lvlJc w:val="left"/>
      <w:pPr>
        <w:ind w:left="2487"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F62EE2"/>
    <w:multiLevelType w:val="hybridMultilevel"/>
    <w:tmpl w:val="7C08B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6870F0"/>
    <w:multiLevelType w:val="hybridMultilevel"/>
    <w:tmpl w:val="F8C4F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A45BFE"/>
    <w:multiLevelType w:val="hybridMultilevel"/>
    <w:tmpl w:val="CBD68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2D6665"/>
    <w:multiLevelType w:val="hybridMultilevel"/>
    <w:tmpl w:val="0EDED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660A15"/>
    <w:multiLevelType w:val="hybridMultilevel"/>
    <w:tmpl w:val="404AC6CE"/>
    <w:lvl w:ilvl="0" w:tplc="6C5A28F2">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40619"/>
    <w:multiLevelType w:val="hybridMultilevel"/>
    <w:tmpl w:val="609E0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C520A1"/>
    <w:multiLevelType w:val="hybridMultilevel"/>
    <w:tmpl w:val="FF5E80F6"/>
    <w:lvl w:ilvl="0" w:tplc="6AF82232">
      <w:numFmt w:val="bullet"/>
      <w:lvlText w:val="•"/>
      <w:lvlJc w:val="left"/>
      <w:pPr>
        <w:ind w:left="2487" w:hanging="360"/>
      </w:pPr>
      <w:rPr>
        <w:rFonts w:ascii="Calibri" w:eastAsia="Times New Roman" w:hAnsi="Calibri" w:cs="Times New Roman"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31" w15:restartNumberingAfterBreak="0">
    <w:nsid w:val="5D6F4102"/>
    <w:multiLevelType w:val="multilevel"/>
    <w:tmpl w:val="404AC6CE"/>
    <w:lvl w:ilvl="0">
      <w:start w:val="1"/>
      <w:numFmt w:val="bullet"/>
      <w:lvlText w:val="-"/>
      <w:lvlJc w:val="left"/>
      <w:pPr>
        <w:ind w:left="720" w:hanging="360"/>
      </w:pPr>
      <w:rPr>
        <w:rFonts w:ascii="Cambria" w:eastAsia="MS Mincho"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1E3154"/>
    <w:multiLevelType w:val="multilevel"/>
    <w:tmpl w:val="60E4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D83B09"/>
    <w:multiLevelType w:val="hybridMultilevel"/>
    <w:tmpl w:val="02945E2C"/>
    <w:lvl w:ilvl="0" w:tplc="6AF82232">
      <w:numFmt w:val="bullet"/>
      <w:lvlText w:val="•"/>
      <w:lvlJc w:val="left"/>
      <w:pPr>
        <w:ind w:left="2487" w:hanging="360"/>
      </w:pPr>
      <w:rPr>
        <w:rFonts w:ascii="Calibri" w:eastAsia="Times New Roman" w:hAnsi="Calibri" w:cs="Times New Roman"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34" w15:restartNumberingAfterBreak="0">
    <w:nsid w:val="685B3D11"/>
    <w:multiLevelType w:val="hybridMultilevel"/>
    <w:tmpl w:val="D0C2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6674C"/>
    <w:multiLevelType w:val="hybridMultilevel"/>
    <w:tmpl w:val="199A9A6A"/>
    <w:lvl w:ilvl="0" w:tplc="6AF8223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096B0E"/>
    <w:multiLevelType w:val="hybridMultilevel"/>
    <w:tmpl w:val="694C04DE"/>
    <w:lvl w:ilvl="0" w:tplc="6AF82232">
      <w:numFmt w:val="bullet"/>
      <w:lvlText w:val="•"/>
      <w:lvlJc w:val="left"/>
      <w:pPr>
        <w:ind w:left="2487" w:hanging="360"/>
      </w:pPr>
      <w:rPr>
        <w:rFonts w:ascii="Calibri" w:eastAsia="Times New Roman" w:hAnsi="Calibri" w:cs="Times New Roman"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37" w15:restartNumberingAfterBreak="0">
    <w:nsid w:val="6EA325CA"/>
    <w:multiLevelType w:val="hybridMultilevel"/>
    <w:tmpl w:val="BCDE45EA"/>
    <w:lvl w:ilvl="0" w:tplc="6AF8223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E560B5"/>
    <w:multiLevelType w:val="multilevel"/>
    <w:tmpl w:val="8A8A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2962662">
    <w:abstractNumId w:val="16"/>
  </w:num>
  <w:num w:numId="2" w16cid:durableId="942611933">
    <w:abstractNumId w:val="9"/>
  </w:num>
  <w:num w:numId="3" w16cid:durableId="1972706618">
    <w:abstractNumId w:val="23"/>
  </w:num>
  <w:num w:numId="4" w16cid:durableId="408386534">
    <w:abstractNumId w:val="30"/>
  </w:num>
  <w:num w:numId="5" w16cid:durableId="946891473">
    <w:abstractNumId w:val="1"/>
  </w:num>
  <w:num w:numId="6" w16cid:durableId="851993630">
    <w:abstractNumId w:val="33"/>
  </w:num>
  <w:num w:numId="7" w16cid:durableId="70933621">
    <w:abstractNumId w:val="18"/>
  </w:num>
  <w:num w:numId="8" w16cid:durableId="823009456">
    <w:abstractNumId w:val="4"/>
  </w:num>
  <w:num w:numId="9" w16cid:durableId="1809591550">
    <w:abstractNumId w:val="12"/>
  </w:num>
  <w:num w:numId="10" w16cid:durableId="636691300">
    <w:abstractNumId w:val="19"/>
  </w:num>
  <w:num w:numId="11" w16cid:durableId="340593344">
    <w:abstractNumId w:val="36"/>
  </w:num>
  <w:num w:numId="12" w16cid:durableId="1526863226">
    <w:abstractNumId w:val="35"/>
  </w:num>
  <w:num w:numId="13" w16cid:durableId="368265833">
    <w:abstractNumId w:val="8"/>
  </w:num>
  <w:num w:numId="14" w16cid:durableId="573979037">
    <w:abstractNumId w:val="21"/>
  </w:num>
  <w:num w:numId="15" w16cid:durableId="1306158986">
    <w:abstractNumId w:val="13"/>
  </w:num>
  <w:num w:numId="16" w16cid:durableId="2124575563">
    <w:abstractNumId w:val="6"/>
  </w:num>
  <w:num w:numId="17" w16cid:durableId="661545799">
    <w:abstractNumId w:val="37"/>
  </w:num>
  <w:num w:numId="18" w16cid:durableId="883954774">
    <w:abstractNumId w:val="5"/>
  </w:num>
  <w:num w:numId="19" w16cid:durableId="908729598">
    <w:abstractNumId w:val="17"/>
  </w:num>
  <w:num w:numId="20" w16cid:durableId="501240152">
    <w:abstractNumId w:val="24"/>
  </w:num>
  <w:num w:numId="21" w16cid:durableId="1290624892">
    <w:abstractNumId w:val="14"/>
  </w:num>
  <w:num w:numId="22" w16cid:durableId="1309162935">
    <w:abstractNumId w:val="25"/>
  </w:num>
  <w:num w:numId="23" w16cid:durableId="99422589">
    <w:abstractNumId w:val="2"/>
  </w:num>
  <w:num w:numId="24" w16cid:durableId="1349873469">
    <w:abstractNumId w:val="38"/>
  </w:num>
  <w:num w:numId="25" w16cid:durableId="1755734976">
    <w:abstractNumId w:val="29"/>
  </w:num>
  <w:num w:numId="26" w16cid:durableId="999624089">
    <w:abstractNumId w:val="27"/>
  </w:num>
  <w:num w:numId="27" w16cid:durableId="543757075">
    <w:abstractNumId w:val="11"/>
  </w:num>
  <w:num w:numId="28" w16cid:durableId="1976638916">
    <w:abstractNumId w:val="22"/>
  </w:num>
  <w:num w:numId="29" w16cid:durableId="2069722168">
    <w:abstractNumId w:val="3"/>
  </w:num>
  <w:num w:numId="30" w16cid:durableId="592058740">
    <w:abstractNumId w:val="32"/>
  </w:num>
  <w:num w:numId="31" w16cid:durableId="974603203">
    <w:abstractNumId w:val="10"/>
  </w:num>
  <w:num w:numId="32" w16cid:durableId="2037078052">
    <w:abstractNumId w:val="7"/>
  </w:num>
  <w:num w:numId="33" w16cid:durableId="2140948232">
    <w:abstractNumId w:val="0"/>
  </w:num>
  <w:num w:numId="34" w16cid:durableId="972908598">
    <w:abstractNumId w:val="34"/>
  </w:num>
  <w:num w:numId="35" w16cid:durableId="1915045330">
    <w:abstractNumId w:val="28"/>
  </w:num>
  <w:num w:numId="36" w16cid:durableId="1567301903">
    <w:abstractNumId w:val="31"/>
  </w:num>
  <w:num w:numId="37" w16cid:durableId="597762197">
    <w:abstractNumId w:val="20"/>
  </w:num>
  <w:num w:numId="38" w16cid:durableId="1137378870">
    <w:abstractNumId w:val="26"/>
  </w:num>
  <w:num w:numId="39" w16cid:durableId="107612404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0D"/>
    <w:rsid w:val="00000C9B"/>
    <w:rsid w:val="00002FBE"/>
    <w:rsid w:val="000100E7"/>
    <w:rsid w:val="0001377D"/>
    <w:rsid w:val="000160F8"/>
    <w:rsid w:val="0002230F"/>
    <w:rsid w:val="00043AF0"/>
    <w:rsid w:val="00043E0C"/>
    <w:rsid w:val="000442CB"/>
    <w:rsid w:val="000521B5"/>
    <w:rsid w:val="00060DC2"/>
    <w:rsid w:val="00060DFD"/>
    <w:rsid w:val="00074F79"/>
    <w:rsid w:val="00076F98"/>
    <w:rsid w:val="00082136"/>
    <w:rsid w:val="000856F5"/>
    <w:rsid w:val="00090DE3"/>
    <w:rsid w:val="00095987"/>
    <w:rsid w:val="00096BC9"/>
    <w:rsid w:val="000A5E92"/>
    <w:rsid w:val="000C0246"/>
    <w:rsid w:val="000C65B8"/>
    <w:rsid w:val="000D6501"/>
    <w:rsid w:val="000E2BB7"/>
    <w:rsid w:val="000E73BA"/>
    <w:rsid w:val="00101223"/>
    <w:rsid w:val="00120763"/>
    <w:rsid w:val="00130E41"/>
    <w:rsid w:val="0013328D"/>
    <w:rsid w:val="0013383B"/>
    <w:rsid w:val="001507F3"/>
    <w:rsid w:val="00151B53"/>
    <w:rsid w:val="00154433"/>
    <w:rsid w:val="00155236"/>
    <w:rsid w:val="00161039"/>
    <w:rsid w:val="00173010"/>
    <w:rsid w:val="00177549"/>
    <w:rsid w:val="00183AD0"/>
    <w:rsid w:val="001874EB"/>
    <w:rsid w:val="0019052E"/>
    <w:rsid w:val="001A0A0D"/>
    <w:rsid w:val="001A11AB"/>
    <w:rsid w:val="001A1A82"/>
    <w:rsid w:val="001A1C11"/>
    <w:rsid w:val="001A2DB8"/>
    <w:rsid w:val="001A502F"/>
    <w:rsid w:val="001A5388"/>
    <w:rsid w:val="001A6A76"/>
    <w:rsid w:val="001B5A83"/>
    <w:rsid w:val="001D2042"/>
    <w:rsid w:val="001D714A"/>
    <w:rsid w:val="001E103A"/>
    <w:rsid w:val="001E6A6A"/>
    <w:rsid w:val="001E7753"/>
    <w:rsid w:val="001E799C"/>
    <w:rsid w:val="00202663"/>
    <w:rsid w:val="0020540E"/>
    <w:rsid w:val="00206F69"/>
    <w:rsid w:val="0022619E"/>
    <w:rsid w:val="002336A6"/>
    <w:rsid w:val="002344F7"/>
    <w:rsid w:val="00235F39"/>
    <w:rsid w:val="002402EE"/>
    <w:rsid w:val="00242184"/>
    <w:rsid w:val="00253457"/>
    <w:rsid w:val="00256341"/>
    <w:rsid w:val="00256402"/>
    <w:rsid w:val="002634CB"/>
    <w:rsid w:val="002640A1"/>
    <w:rsid w:val="002654F8"/>
    <w:rsid w:val="0026753E"/>
    <w:rsid w:val="00271F46"/>
    <w:rsid w:val="00277A88"/>
    <w:rsid w:val="00295E01"/>
    <w:rsid w:val="00297AA6"/>
    <w:rsid w:val="002A111E"/>
    <w:rsid w:val="002A5384"/>
    <w:rsid w:val="002A7DA9"/>
    <w:rsid w:val="002B19B7"/>
    <w:rsid w:val="002B62BB"/>
    <w:rsid w:val="002C77D0"/>
    <w:rsid w:val="002D5D64"/>
    <w:rsid w:val="003038E0"/>
    <w:rsid w:val="00304CAA"/>
    <w:rsid w:val="00313C24"/>
    <w:rsid w:val="00327747"/>
    <w:rsid w:val="003335EF"/>
    <w:rsid w:val="00336FFA"/>
    <w:rsid w:val="003454F9"/>
    <w:rsid w:val="0034555A"/>
    <w:rsid w:val="00346786"/>
    <w:rsid w:val="00353600"/>
    <w:rsid w:val="00354EE8"/>
    <w:rsid w:val="00361852"/>
    <w:rsid w:val="0037691F"/>
    <w:rsid w:val="003811DC"/>
    <w:rsid w:val="003863B0"/>
    <w:rsid w:val="00392826"/>
    <w:rsid w:val="003938EE"/>
    <w:rsid w:val="00396230"/>
    <w:rsid w:val="003A775A"/>
    <w:rsid w:val="003B16F7"/>
    <w:rsid w:val="003B77EF"/>
    <w:rsid w:val="003C34BB"/>
    <w:rsid w:val="003C509F"/>
    <w:rsid w:val="003C575B"/>
    <w:rsid w:val="003D2F12"/>
    <w:rsid w:val="003D3B23"/>
    <w:rsid w:val="003D761F"/>
    <w:rsid w:val="003E1A6A"/>
    <w:rsid w:val="003E6B03"/>
    <w:rsid w:val="003F1E7B"/>
    <w:rsid w:val="00405A63"/>
    <w:rsid w:val="004167E7"/>
    <w:rsid w:val="00421CFB"/>
    <w:rsid w:val="00434527"/>
    <w:rsid w:val="004528D9"/>
    <w:rsid w:val="00453F0E"/>
    <w:rsid w:val="004603E0"/>
    <w:rsid w:val="00461857"/>
    <w:rsid w:val="004679F1"/>
    <w:rsid w:val="00472B37"/>
    <w:rsid w:val="0047533A"/>
    <w:rsid w:val="0048443C"/>
    <w:rsid w:val="004928C0"/>
    <w:rsid w:val="00494877"/>
    <w:rsid w:val="004A70CC"/>
    <w:rsid w:val="004B1A30"/>
    <w:rsid w:val="004B1EB4"/>
    <w:rsid w:val="004B22C9"/>
    <w:rsid w:val="004B4B58"/>
    <w:rsid w:val="004B5710"/>
    <w:rsid w:val="004D193F"/>
    <w:rsid w:val="004E042D"/>
    <w:rsid w:val="004E475F"/>
    <w:rsid w:val="004F49B5"/>
    <w:rsid w:val="004F583E"/>
    <w:rsid w:val="0051435C"/>
    <w:rsid w:val="00515AC1"/>
    <w:rsid w:val="005262CD"/>
    <w:rsid w:val="00526747"/>
    <w:rsid w:val="005309CD"/>
    <w:rsid w:val="0054475B"/>
    <w:rsid w:val="00545954"/>
    <w:rsid w:val="00552490"/>
    <w:rsid w:val="00552FD6"/>
    <w:rsid w:val="00556863"/>
    <w:rsid w:val="00556A9D"/>
    <w:rsid w:val="0056668D"/>
    <w:rsid w:val="00570957"/>
    <w:rsid w:val="0057293E"/>
    <w:rsid w:val="00574211"/>
    <w:rsid w:val="00585783"/>
    <w:rsid w:val="00591AE7"/>
    <w:rsid w:val="00592CF9"/>
    <w:rsid w:val="00593308"/>
    <w:rsid w:val="005A6575"/>
    <w:rsid w:val="005B4AB7"/>
    <w:rsid w:val="005B4BC6"/>
    <w:rsid w:val="005B550D"/>
    <w:rsid w:val="005B6516"/>
    <w:rsid w:val="005C5305"/>
    <w:rsid w:val="005C74C5"/>
    <w:rsid w:val="005C7C97"/>
    <w:rsid w:val="005D2A69"/>
    <w:rsid w:val="005E74FB"/>
    <w:rsid w:val="005F2409"/>
    <w:rsid w:val="005F4A98"/>
    <w:rsid w:val="00600554"/>
    <w:rsid w:val="00601497"/>
    <w:rsid w:val="00606AEE"/>
    <w:rsid w:val="006104A2"/>
    <w:rsid w:val="00612335"/>
    <w:rsid w:val="00613078"/>
    <w:rsid w:val="0061400C"/>
    <w:rsid w:val="0062727C"/>
    <w:rsid w:val="006272A8"/>
    <w:rsid w:val="006311F0"/>
    <w:rsid w:val="0063270A"/>
    <w:rsid w:val="006341F5"/>
    <w:rsid w:val="00653641"/>
    <w:rsid w:val="0065561D"/>
    <w:rsid w:val="00657380"/>
    <w:rsid w:val="006749B7"/>
    <w:rsid w:val="00680AEF"/>
    <w:rsid w:val="00692A7D"/>
    <w:rsid w:val="006B09F1"/>
    <w:rsid w:val="006B0A30"/>
    <w:rsid w:val="006B28AE"/>
    <w:rsid w:val="006C2172"/>
    <w:rsid w:val="006C28DE"/>
    <w:rsid w:val="006C2C65"/>
    <w:rsid w:val="006F2AEB"/>
    <w:rsid w:val="006F3C34"/>
    <w:rsid w:val="006F5EDC"/>
    <w:rsid w:val="007113C0"/>
    <w:rsid w:val="00711484"/>
    <w:rsid w:val="00720D0E"/>
    <w:rsid w:val="00732133"/>
    <w:rsid w:val="00732588"/>
    <w:rsid w:val="00733578"/>
    <w:rsid w:val="0073685E"/>
    <w:rsid w:val="0074194E"/>
    <w:rsid w:val="0074587B"/>
    <w:rsid w:val="0075590C"/>
    <w:rsid w:val="00756AC0"/>
    <w:rsid w:val="00784F1F"/>
    <w:rsid w:val="00785893"/>
    <w:rsid w:val="00787420"/>
    <w:rsid w:val="007B13B8"/>
    <w:rsid w:val="007C0CD8"/>
    <w:rsid w:val="007C185A"/>
    <w:rsid w:val="007C2785"/>
    <w:rsid w:val="007E12B1"/>
    <w:rsid w:val="007E4469"/>
    <w:rsid w:val="007E4E47"/>
    <w:rsid w:val="007F50A7"/>
    <w:rsid w:val="00804F80"/>
    <w:rsid w:val="00806A9C"/>
    <w:rsid w:val="00815022"/>
    <w:rsid w:val="0081550F"/>
    <w:rsid w:val="00816509"/>
    <w:rsid w:val="0083039E"/>
    <w:rsid w:val="008366D1"/>
    <w:rsid w:val="00841301"/>
    <w:rsid w:val="00844808"/>
    <w:rsid w:val="00852C70"/>
    <w:rsid w:val="00865784"/>
    <w:rsid w:val="00865A7D"/>
    <w:rsid w:val="00873453"/>
    <w:rsid w:val="00886258"/>
    <w:rsid w:val="0088790D"/>
    <w:rsid w:val="00896367"/>
    <w:rsid w:val="00897562"/>
    <w:rsid w:val="008A1383"/>
    <w:rsid w:val="008A7768"/>
    <w:rsid w:val="008B247A"/>
    <w:rsid w:val="008B3171"/>
    <w:rsid w:val="008C0E95"/>
    <w:rsid w:val="008C3F4D"/>
    <w:rsid w:val="008C4AB8"/>
    <w:rsid w:val="008C5050"/>
    <w:rsid w:val="008C6612"/>
    <w:rsid w:val="008D2F20"/>
    <w:rsid w:val="008D3437"/>
    <w:rsid w:val="008D5BB3"/>
    <w:rsid w:val="008F4F43"/>
    <w:rsid w:val="009043E0"/>
    <w:rsid w:val="00904606"/>
    <w:rsid w:val="0090734B"/>
    <w:rsid w:val="00922C29"/>
    <w:rsid w:val="00927FD5"/>
    <w:rsid w:val="00932014"/>
    <w:rsid w:val="009418BA"/>
    <w:rsid w:val="00950D50"/>
    <w:rsid w:val="00954D62"/>
    <w:rsid w:val="0096383B"/>
    <w:rsid w:val="00964F8A"/>
    <w:rsid w:val="009664D1"/>
    <w:rsid w:val="0097209C"/>
    <w:rsid w:val="00973FAC"/>
    <w:rsid w:val="00977702"/>
    <w:rsid w:val="009801A6"/>
    <w:rsid w:val="009806C4"/>
    <w:rsid w:val="00980DB3"/>
    <w:rsid w:val="00986ED5"/>
    <w:rsid w:val="00993A6D"/>
    <w:rsid w:val="00993E04"/>
    <w:rsid w:val="00996FCA"/>
    <w:rsid w:val="009A0F3B"/>
    <w:rsid w:val="009B477C"/>
    <w:rsid w:val="009B50D8"/>
    <w:rsid w:val="009D0038"/>
    <w:rsid w:val="009D6F0C"/>
    <w:rsid w:val="009E0FF3"/>
    <w:rsid w:val="009E327B"/>
    <w:rsid w:val="009E62B0"/>
    <w:rsid w:val="009E7CCF"/>
    <w:rsid w:val="00A06E51"/>
    <w:rsid w:val="00A10598"/>
    <w:rsid w:val="00A123BF"/>
    <w:rsid w:val="00A22E3D"/>
    <w:rsid w:val="00A23E74"/>
    <w:rsid w:val="00A26A63"/>
    <w:rsid w:val="00A31C74"/>
    <w:rsid w:val="00A357B1"/>
    <w:rsid w:val="00A37558"/>
    <w:rsid w:val="00A45D79"/>
    <w:rsid w:val="00A50DBD"/>
    <w:rsid w:val="00A53EA2"/>
    <w:rsid w:val="00A634DC"/>
    <w:rsid w:val="00A71331"/>
    <w:rsid w:val="00A77594"/>
    <w:rsid w:val="00A803CD"/>
    <w:rsid w:val="00A85959"/>
    <w:rsid w:val="00A9073B"/>
    <w:rsid w:val="00A9264A"/>
    <w:rsid w:val="00A92B41"/>
    <w:rsid w:val="00A934CC"/>
    <w:rsid w:val="00A9360C"/>
    <w:rsid w:val="00AA1162"/>
    <w:rsid w:val="00AA615A"/>
    <w:rsid w:val="00AA6DA2"/>
    <w:rsid w:val="00AC2F92"/>
    <w:rsid w:val="00AC3101"/>
    <w:rsid w:val="00AC3189"/>
    <w:rsid w:val="00AE43FD"/>
    <w:rsid w:val="00AE5F9F"/>
    <w:rsid w:val="00AE77D5"/>
    <w:rsid w:val="00AF1E2F"/>
    <w:rsid w:val="00AF3367"/>
    <w:rsid w:val="00AF4DAB"/>
    <w:rsid w:val="00B00648"/>
    <w:rsid w:val="00B03AF7"/>
    <w:rsid w:val="00B06963"/>
    <w:rsid w:val="00B15884"/>
    <w:rsid w:val="00B215AC"/>
    <w:rsid w:val="00B24737"/>
    <w:rsid w:val="00B32EF9"/>
    <w:rsid w:val="00B3354B"/>
    <w:rsid w:val="00B41FCA"/>
    <w:rsid w:val="00B51334"/>
    <w:rsid w:val="00B64A6E"/>
    <w:rsid w:val="00B64AE7"/>
    <w:rsid w:val="00B668D6"/>
    <w:rsid w:val="00B705EB"/>
    <w:rsid w:val="00B77702"/>
    <w:rsid w:val="00B809B6"/>
    <w:rsid w:val="00B817D1"/>
    <w:rsid w:val="00B83A45"/>
    <w:rsid w:val="00B87AFE"/>
    <w:rsid w:val="00B927BC"/>
    <w:rsid w:val="00BC01A4"/>
    <w:rsid w:val="00BC05D7"/>
    <w:rsid w:val="00BD5A35"/>
    <w:rsid w:val="00BD7F3F"/>
    <w:rsid w:val="00BE5FCF"/>
    <w:rsid w:val="00BF59AB"/>
    <w:rsid w:val="00C10FA0"/>
    <w:rsid w:val="00C12306"/>
    <w:rsid w:val="00C13732"/>
    <w:rsid w:val="00C249FD"/>
    <w:rsid w:val="00C324E0"/>
    <w:rsid w:val="00C4016D"/>
    <w:rsid w:val="00C47F1D"/>
    <w:rsid w:val="00C5060E"/>
    <w:rsid w:val="00C5096F"/>
    <w:rsid w:val="00C677FE"/>
    <w:rsid w:val="00C71035"/>
    <w:rsid w:val="00C7290F"/>
    <w:rsid w:val="00C732FD"/>
    <w:rsid w:val="00C775EB"/>
    <w:rsid w:val="00C84FC2"/>
    <w:rsid w:val="00C9259A"/>
    <w:rsid w:val="00CA0BF8"/>
    <w:rsid w:val="00CA1DD2"/>
    <w:rsid w:val="00CA3C9B"/>
    <w:rsid w:val="00CA55D4"/>
    <w:rsid w:val="00CD40F1"/>
    <w:rsid w:val="00CD4A7A"/>
    <w:rsid w:val="00CD5F9B"/>
    <w:rsid w:val="00CD6679"/>
    <w:rsid w:val="00CD78F9"/>
    <w:rsid w:val="00CF09C8"/>
    <w:rsid w:val="00D00674"/>
    <w:rsid w:val="00D050FE"/>
    <w:rsid w:val="00D109F7"/>
    <w:rsid w:val="00D14499"/>
    <w:rsid w:val="00D161D4"/>
    <w:rsid w:val="00D27C4B"/>
    <w:rsid w:val="00D32961"/>
    <w:rsid w:val="00D34EE1"/>
    <w:rsid w:val="00D42D3C"/>
    <w:rsid w:val="00D443EC"/>
    <w:rsid w:val="00D44B5E"/>
    <w:rsid w:val="00D51424"/>
    <w:rsid w:val="00D55C3B"/>
    <w:rsid w:val="00D5648A"/>
    <w:rsid w:val="00D572D8"/>
    <w:rsid w:val="00D5749C"/>
    <w:rsid w:val="00D60BF7"/>
    <w:rsid w:val="00D6168A"/>
    <w:rsid w:val="00D61B2B"/>
    <w:rsid w:val="00D748AB"/>
    <w:rsid w:val="00D815AF"/>
    <w:rsid w:val="00D82174"/>
    <w:rsid w:val="00D85DB7"/>
    <w:rsid w:val="00D86498"/>
    <w:rsid w:val="00D97012"/>
    <w:rsid w:val="00DA232D"/>
    <w:rsid w:val="00DA2F3F"/>
    <w:rsid w:val="00DB10B8"/>
    <w:rsid w:val="00DC7D45"/>
    <w:rsid w:val="00DD0893"/>
    <w:rsid w:val="00DD3737"/>
    <w:rsid w:val="00DE0B35"/>
    <w:rsid w:val="00DE2648"/>
    <w:rsid w:val="00DE6754"/>
    <w:rsid w:val="00DF4600"/>
    <w:rsid w:val="00E0643D"/>
    <w:rsid w:val="00E06F63"/>
    <w:rsid w:val="00E07B43"/>
    <w:rsid w:val="00E301E4"/>
    <w:rsid w:val="00E302A0"/>
    <w:rsid w:val="00E31164"/>
    <w:rsid w:val="00E333D8"/>
    <w:rsid w:val="00E44C47"/>
    <w:rsid w:val="00E50135"/>
    <w:rsid w:val="00E65805"/>
    <w:rsid w:val="00E700DA"/>
    <w:rsid w:val="00E72F87"/>
    <w:rsid w:val="00E73BF9"/>
    <w:rsid w:val="00E7456B"/>
    <w:rsid w:val="00E82854"/>
    <w:rsid w:val="00E82EF3"/>
    <w:rsid w:val="00E91E5C"/>
    <w:rsid w:val="00E9329B"/>
    <w:rsid w:val="00E93FF1"/>
    <w:rsid w:val="00EA0510"/>
    <w:rsid w:val="00EB7C21"/>
    <w:rsid w:val="00EB7E48"/>
    <w:rsid w:val="00EC7D59"/>
    <w:rsid w:val="00EE1E0E"/>
    <w:rsid w:val="00F03C9A"/>
    <w:rsid w:val="00F043E4"/>
    <w:rsid w:val="00F321CD"/>
    <w:rsid w:val="00F50BCB"/>
    <w:rsid w:val="00F559BF"/>
    <w:rsid w:val="00F600AE"/>
    <w:rsid w:val="00F60D66"/>
    <w:rsid w:val="00F61E3E"/>
    <w:rsid w:val="00F64936"/>
    <w:rsid w:val="00F74CC5"/>
    <w:rsid w:val="00F81D04"/>
    <w:rsid w:val="00F82680"/>
    <w:rsid w:val="00F9075F"/>
    <w:rsid w:val="00FA1D71"/>
    <w:rsid w:val="00FA31B8"/>
    <w:rsid w:val="00FA3681"/>
    <w:rsid w:val="00FA441D"/>
    <w:rsid w:val="00FC2635"/>
    <w:rsid w:val="00FD120A"/>
    <w:rsid w:val="00FD2A69"/>
    <w:rsid w:val="00FF189A"/>
    <w:rsid w:val="00FF2B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E6C50"/>
  <w15:chartTrackingRefBased/>
  <w15:docId w15:val="{C1DB84DF-ACFC-46B0-BAEB-026EBAF3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DB3"/>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F50BCB"/>
    <w:pPr>
      <w:keepNext/>
      <w:pBdr>
        <w:bottom w:val="single" w:sz="4" w:space="1" w:color="auto"/>
      </w:pBdr>
      <w:spacing w:before="240" w:after="60"/>
      <w:outlineLvl w:val="0"/>
    </w:pPr>
    <w:rPr>
      <w:rFonts w:ascii="Calibri" w:hAnsi="Calibri" w:cs="Arial"/>
      <w:bCs/>
      <w:kern w:val="32"/>
      <w:sz w:val="32"/>
      <w:szCs w:val="32"/>
    </w:rPr>
  </w:style>
  <w:style w:type="paragraph" w:styleId="Heading2">
    <w:name w:val="heading 2"/>
    <w:basedOn w:val="Normal"/>
    <w:next w:val="Normal"/>
    <w:qFormat/>
    <w:rsid w:val="00043AF0"/>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D572D8"/>
    <w:pPr>
      <w:keepNext/>
      <w:spacing w:before="240" w:after="60"/>
      <w:outlineLvl w:val="2"/>
    </w:pPr>
    <w:rPr>
      <w:rFonts w:ascii="Cambria" w:hAnsi="Cambria"/>
      <w:b/>
      <w:bCs/>
      <w:sz w:val="26"/>
      <w:szCs w:val="26"/>
      <w:lang w:val="x-none"/>
    </w:rPr>
  </w:style>
  <w:style w:type="paragraph" w:styleId="Heading7">
    <w:name w:val="heading 7"/>
    <w:basedOn w:val="Normal"/>
    <w:next w:val="Normal"/>
    <w:qFormat/>
    <w:rsid w:val="00980DB3"/>
    <w:pPr>
      <w:tabs>
        <w:tab w:val="num" w:pos="1296"/>
      </w:tabs>
      <w:spacing w:before="240" w:after="60"/>
      <w:ind w:left="1296" w:hanging="1296"/>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ext Box Basic"/>
    <w:basedOn w:val="TableNormal"/>
    <w:uiPriority w:val="39"/>
    <w:rsid w:val="0098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Line">
    <w:name w:val="Block Line"/>
    <w:basedOn w:val="Normal"/>
    <w:next w:val="Normal"/>
    <w:rsid w:val="00980DB3"/>
    <w:pPr>
      <w:pBdr>
        <w:top w:val="single" w:sz="6" w:space="1" w:color="auto"/>
        <w:between w:val="single" w:sz="6" w:space="1" w:color="auto"/>
      </w:pBdr>
      <w:spacing w:before="240"/>
      <w:ind w:left="1700"/>
    </w:pPr>
  </w:style>
  <w:style w:type="paragraph" w:styleId="BodyText">
    <w:name w:val="Body Text"/>
    <w:basedOn w:val="Normal"/>
    <w:link w:val="BodyTextChar"/>
    <w:rsid w:val="00980DB3"/>
    <w:pPr>
      <w:overflowPunct/>
      <w:autoSpaceDE/>
      <w:autoSpaceDN/>
      <w:adjustRightInd/>
      <w:spacing w:after="120"/>
      <w:textAlignment w:val="auto"/>
    </w:pPr>
    <w:rPr>
      <w:lang w:eastAsia="en-AU"/>
    </w:rPr>
  </w:style>
  <w:style w:type="character" w:customStyle="1" w:styleId="BodyTextChar">
    <w:name w:val="Body Text Char"/>
    <w:link w:val="BodyText"/>
    <w:rsid w:val="00980DB3"/>
    <w:rPr>
      <w:rFonts w:ascii="Arial" w:hAnsi="Arial"/>
      <w:sz w:val="22"/>
      <w:lang w:val="en-AU" w:eastAsia="en-AU" w:bidi="ar-SA"/>
    </w:rPr>
  </w:style>
  <w:style w:type="paragraph" w:styleId="Header">
    <w:name w:val="header"/>
    <w:basedOn w:val="Normal"/>
    <w:link w:val="HeaderChar"/>
    <w:uiPriority w:val="99"/>
    <w:unhideWhenUsed/>
    <w:rsid w:val="006311F0"/>
    <w:pPr>
      <w:tabs>
        <w:tab w:val="center" w:pos="4513"/>
        <w:tab w:val="right" w:pos="9026"/>
      </w:tabs>
    </w:pPr>
    <w:rPr>
      <w:lang w:val="x-none"/>
    </w:rPr>
  </w:style>
  <w:style w:type="character" w:customStyle="1" w:styleId="HeaderChar">
    <w:name w:val="Header Char"/>
    <w:link w:val="Header"/>
    <w:uiPriority w:val="99"/>
    <w:rsid w:val="006311F0"/>
    <w:rPr>
      <w:rFonts w:ascii="Arial" w:hAnsi="Arial"/>
      <w:sz w:val="22"/>
      <w:lang w:eastAsia="en-US"/>
    </w:rPr>
  </w:style>
  <w:style w:type="paragraph" w:styleId="Footer">
    <w:name w:val="footer"/>
    <w:basedOn w:val="Normal"/>
    <w:link w:val="FooterChar"/>
    <w:uiPriority w:val="99"/>
    <w:unhideWhenUsed/>
    <w:rsid w:val="006311F0"/>
    <w:pPr>
      <w:tabs>
        <w:tab w:val="center" w:pos="4513"/>
        <w:tab w:val="right" w:pos="9026"/>
      </w:tabs>
    </w:pPr>
    <w:rPr>
      <w:lang w:val="x-none"/>
    </w:rPr>
  </w:style>
  <w:style w:type="character" w:customStyle="1" w:styleId="FooterChar">
    <w:name w:val="Footer Char"/>
    <w:link w:val="Footer"/>
    <w:uiPriority w:val="99"/>
    <w:rsid w:val="006311F0"/>
    <w:rPr>
      <w:rFonts w:ascii="Arial" w:hAnsi="Arial"/>
      <w:sz w:val="22"/>
      <w:lang w:eastAsia="en-US"/>
    </w:rPr>
  </w:style>
  <w:style w:type="paragraph" w:customStyle="1" w:styleId="ColorfulList-Accent11">
    <w:name w:val="Colorful List - Accent 11"/>
    <w:basedOn w:val="Normal"/>
    <w:uiPriority w:val="34"/>
    <w:qFormat/>
    <w:rsid w:val="00993E04"/>
    <w:pPr>
      <w:ind w:left="720"/>
    </w:pPr>
  </w:style>
  <w:style w:type="paragraph" w:styleId="BalloonText">
    <w:name w:val="Balloon Text"/>
    <w:basedOn w:val="Normal"/>
    <w:semiHidden/>
    <w:rsid w:val="00277A88"/>
    <w:rPr>
      <w:rFonts w:ascii="Tahoma" w:hAnsi="Tahoma" w:cs="Tahoma"/>
      <w:sz w:val="16"/>
      <w:szCs w:val="16"/>
    </w:rPr>
  </w:style>
  <w:style w:type="character" w:styleId="CommentReference">
    <w:name w:val="annotation reference"/>
    <w:semiHidden/>
    <w:rsid w:val="004528D9"/>
    <w:rPr>
      <w:sz w:val="16"/>
      <w:szCs w:val="16"/>
    </w:rPr>
  </w:style>
  <w:style w:type="paragraph" w:styleId="CommentText">
    <w:name w:val="annotation text"/>
    <w:basedOn w:val="Normal"/>
    <w:link w:val="CommentTextChar"/>
    <w:semiHidden/>
    <w:rsid w:val="004528D9"/>
    <w:rPr>
      <w:sz w:val="20"/>
      <w:lang w:val="x-none"/>
    </w:rPr>
  </w:style>
  <w:style w:type="paragraph" w:styleId="CommentSubject">
    <w:name w:val="annotation subject"/>
    <w:basedOn w:val="CommentText"/>
    <w:next w:val="CommentText"/>
    <w:semiHidden/>
    <w:rsid w:val="004528D9"/>
    <w:rPr>
      <w:b/>
      <w:bCs/>
    </w:rPr>
  </w:style>
  <w:style w:type="paragraph" w:customStyle="1" w:styleId="ColorfulShading-Accent11">
    <w:name w:val="Colorful Shading - Accent 11"/>
    <w:hidden/>
    <w:uiPriority w:val="99"/>
    <w:semiHidden/>
    <w:rsid w:val="00AF3367"/>
    <w:rPr>
      <w:rFonts w:ascii="Arial" w:hAnsi="Arial"/>
      <w:sz w:val="22"/>
      <w:lang w:eastAsia="en-US"/>
    </w:rPr>
  </w:style>
  <w:style w:type="paragraph" w:customStyle="1" w:styleId="DefaultText">
    <w:name w:val="Default Text"/>
    <w:basedOn w:val="Normal"/>
    <w:rsid w:val="00043AF0"/>
    <w:pPr>
      <w:numPr>
        <w:ilvl w:val="12"/>
      </w:numPr>
      <w:overflowPunct/>
      <w:autoSpaceDE/>
      <w:autoSpaceDN/>
      <w:adjustRightInd/>
      <w:spacing w:before="60" w:after="60"/>
      <w:textAlignment w:val="auto"/>
    </w:pPr>
    <w:rPr>
      <w:rFonts w:cs="Arial"/>
      <w:sz w:val="20"/>
      <w:lang w:val="en-GB" w:eastAsia="en-GB"/>
    </w:rPr>
  </w:style>
  <w:style w:type="character" w:styleId="PageNumber">
    <w:name w:val="page number"/>
    <w:basedOn w:val="DefaultParagraphFont"/>
    <w:rsid w:val="006B28AE"/>
  </w:style>
  <w:style w:type="paragraph" w:customStyle="1" w:styleId="Default">
    <w:name w:val="Default"/>
    <w:rsid w:val="00D42D3C"/>
    <w:pPr>
      <w:autoSpaceDE w:val="0"/>
      <w:autoSpaceDN w:val="0"/>
      <w:adjustRightInd w:val="0"/>
    </w:pPr>
    <w:rPr>
      <w:rFonts w:ascii="Arial" w:eastAsia="Calibri" w:hAnsi="Arial" w:cs="Arial"/>
      <w:color w:val="000000"/>
      <w:sz w:val="24"/>
      <w:szCs w:val="24"/>
      <w:lang w:eastAsia="en-US"/>
    </w:rPr>
  </w:style>
  <w:style w:type="character" w:customStyle="1" w:styleId="A4">
    <w:name w:val="A4"/>
    <w:uiPriority w:val="99"/>
    <w:rsid w:val="002A7DA9"/>
    <w:rPr>
      <w:rFonts w:cs="Helvetica CE 55 Roman"/>
      <w:i/>
      <w:iCs/>
      <w:color w:val="000000"/>
      <w:sz w:val="22"/>
      <w:szCs w:val="22"/>
    </w:rPr>
  </w:style>
  <w:style w:type="character" w:styleId="Hyperlink">
    <w:name w:val="Hyperlink"/>
    <w:uiPriority w:val="99"/>
    <w:unhideWhenUsed/>
    <w:rsid w:val="00F321CD"/>
    <w:rPr>
      <w:color w:val="0000FF"/>
      <w:u w:val="single"/>
    </w:rPr>
  </w:style>
  <w:style w:type="character" w:styleId="Emphasis">
    <w:name w:val="Emphasis"/>
    <w:uiPriority w:val="20"/>
    <w:qFormat/>
    <w:rsid w:val="002A5384"/>
    <w:rPr>
      <w:i/>
      <w:iCs/>
    </w:rPr>
  </w:style>
  <w:style w:type="paragraph" w:customStyle="1" w:styleId="VEOHRCListBullet">
    <w:name w:val="VEOHRC List Bullet"/>
    <w:basedOn w:val="Normal"/>
    <w:link w:val="VEOHRCListBulletChar"/>
    <w:rsid w:val="00D572D8"/>
    <w:pPr>
      <w:numPr>
        <w:numId w:val="19"/>
      </w:numPr>
      <w:overflowPunct/>
      <w:autoSpaceDE/>
      <w:autoSpaceDN/>
      <w:adjustRightInd/>
      <w:spacing w:after="60" w:line="240" w:lineRule="atLeast"/>
      <w:textAlignment w:val="auto"/>
    </w:pPr>
    <w:rPr>
      <w:sz w:val="24"/>
      <w:szCs w:val="24"/>
      <w:lang w:val="x-none" w:eastAsia="x-none"/>
    </w:rPr>
  </w:style>
  <w:style w:type="paragraph" w:customStyle="1" w:styleId="VEOHRCBodytext">
    <w:name w:val="VEOHRC Body text"/>
    <w:basedOn w:val="Normal"/>
    <w:link w:val="VEOHRCBodytextChar"/>
    <w:rsid w:val="00D572D8"/>
    <w:pPr>
      <w:overflowPunct/>
      <w:autoSpaceDE/>
      <w:autoSpaceDN/>
      <w:adjustRightInd/>
      <w:spacing w:before="80" w:after="120"/>
      <w:textAlignment w:val="auto"/>
    </w:pPr>
    <w:rPr>
      <w:sz w:val="24"/>
      <w:szCs w:val="24"/>
      <w:lang w:val="x-none" w:eastAsia="x-none"/>
    </w:rPr>
  </w:style>
  <w:style w:type="paragraph" w:customStyle="1" w:styleId="VEOHRCHeading2">
    <w:name w:val="VEOHRC Heading 2"/>
    <w:basedOn w:val="Heading2"/>
    <w:link w:val="VEOHRCHeading2Char"/>
    <w:rsid w:val="00D572D8"/>
    <w:pPr>
      <w:overflowPunct/>
      <w:autoSpaceDE/>
      <w:autoSpaceDN/>
      <w:adjustRightInd/>
      <w:spacing w:before="120" w:line="280" w:lineRule="atLeast"/>
      <w:textAlignment w:val="auto"/>
    </w:pPr>
    <w:rPr>
      <w:rFonts w:ascii="Times New Roman" w:hAnsi="Times New Roman" w:cs="Times New Roman"/>
      <w:i w:val="0"/>
      <w:sz w:val="32"/>
      <w:lang w:val="x-none" w:eastAsia="x-none"/>
    </w:rPr>
  </w:style>
  <w:style w:type="paragraph" w:customStyle="1" w:styleId="VEOHRCHeading3">
    <w:name w:val="VEOHRC Heading 3"/>
    <w:basedOn w:val="Heading3"/>
    <w:next w:val="Normal"/>
    <w:link w:val="VEOHRCHeading3Char"/>
    <w:rsid w:val="00D572D8"/>
    <w:pPr>
      <w:overflowPunct/>
      <w:autoSpaceDE/>
      <w:autoSpaceDN/>
      <w:adjustRightInd/>
      <w:spacing w:before="120" w:line="240" w:lineRule="atLeast"/>
      <w:textAlignment w:val="auto"/>
    </w:pPr>
    <w:rPr>
      <w:rFonts w:ascii="Arial" w:hAnsi="Arial"/>
      <w:sz w:val="24"/>
      <w:lang w:eastAsia="x-none"/>
    </w:rPr>
  </w:style>
  <w:style w:type="character" w:customStyle="1" w:styleId="VEOHRCHeading3Char">
    <w:name w:val="VEOHRC Heading 3 Char"/>
    <w:link w:val="VEOHRCHeading3"/>
    <w:rsid w:val="00D572D8"/>
    <w:rPr>
      <w:rFonts w:ascii="Arial" w:hAnsi="Arial" w:cs="Arial"/>
      <w:b/>
      <w:bCs/>
      <w:sz w:val="24"/>
      <w:szCs w:val="26"/>
    </w:rPr>
  </w:style>
  <w:style w:type="character" w:customStyle="1" w:styleId="VEOHRCBodytextChar">
    <w:name w:val="VEOHRC Body text Char"/>
    <w:link w:val="VEOHRCBodytext"/>
    <w:rsid w:val="00D572D8"/>
    <w:rPr>
      <w:rFonts w:ascii="Arial" w:hAnsi="Arial"/>
      <w:sz w:val="24"/>
      <w:szCs w:val="24"/>
    </w:rPr>
  </w:style>
  <w:style w:type="character" w:customStyle="1" w:styleId="VEOHRCListBulletChar">
    <w:name w:val="VEOHRC List Bullet Char"/>
    <w:link w:val="VEOHRCListBullet"/>
    <w:rsid w:val="00D572D8"/>
    <w:rPr>
      <w:rFonts w:ascii="Arial" w:hAnsi="Arial"/>
      <w:sz w:val="24"/>
      <w:szCs w:val="24"/>
    </w:rPr>
  </w:style>
  <w:style w:type="character" w:customStyle="1" w:styleId="VEOHRCHeading2Char">
    <w:name w:val="VEOHRC Heading 2 Char"/>
    <w:link w:val="VEOHRCHeading2"/>
    <w:rsid w:val="00D572D8"/>
    <w:rPr>
      <w:b/>
      <w:bCs/>
      <w:iCs/>
      <w:sz w:val="32"/>
      <w:szCs w:val="28"/>
    </w:rPr>
  </w:style>
  <w:style w:type="character" w:customStyle="1" w:styleId="Heading3Char">
    <w:name w:val="Heading 3 Char"/>
    <w:link w:val="Heading3"/>
    <w:uiPriority w:val="9"/>
    <w:semiHidden/>
    <w:rsid w:val="00D572D8"/>
    <w:rPr>
      <w:rFonts w:ascii="Cambria" w:eastAsia="Times New Roman" w:hAnsi="Cambria" w:cs="Times New Roman"/>
      <w:b/>
      <w:bCs/>
      <w:sz w:val="26"/>
      <w:szCs w:val="26"/>
      <w:lang w:eastAsia="en-US"/>
    </w:rPr>
  </w:style>
  <w:style w:type="paragraph" w:styleId="NormalWeb">
    <w:name w:val="Normal (Web)"/>
    <w:basedOn w:val="Normal"/>
    <w:uiPriority w:val="99"/>
    <w:unhideWhenUsed/>
    <w:rsid w:val="00B83A45"/>
    <w:pPr>
      <w:overflowPunct/>
      <w:autoSpaceDE/>
      <w:autoSpaceDN/>
      <w:adjustRightInd/>
      <w:spacing w:before="100" w:beforeAutospacing="1" w:after="100" w:afterAutospacing="1"/>
      <w:textAlignment w:val="auto"/>
    </w:pPr>
    <w:rPr>
      <w:rFonts w:ascii="Times New Roman" w:hAnsi="Times New Roman"/>
      <w:sz w:val="24"/>
      <w:szCs w:val="24"/>
      <w:lang w:eastAsia="en-AU"/>
    </w:rPr>
  </w:style>
  <w:style w:type="character" w:customStyle="1" w:styleId="CommentTextChar">
    <w:name w:val="Comment Text Char"/>
    <w:link w:val="CommentText"/>
    <w:semiHidden/>
    <w:rsid w:val="00A92B41"/>
    <w:rPr>
      <w:rFonts w:ascii="Arial" w:hAnsi="Arial"/>
      <w:lang w:eastAsia="en-US"/>
    </w:rPr>
  </w:style>
  <w:style w:type="character" w:customStyle="1" w:styleId="apple-converted-space">
    <w:name w:val="apple-converted-space"/>
    <w:rsid w:val="007E4E47"/>
  </w:style>
  <w:style w:type="paragraph" w:customStyle="1" w:styleId="MediumGrid21">
    <w:name w:val="Medium Grid 21"/>
    <w:uiPriority w:val="1"/>
    <w:qFormat/>
    <w:rsid w:val="00896367"/>
    <w:pPr>
      <w:overflowPunct w:val="0"/>
      <w:autoSpaceDE w:val="0"/>
      <w:autoSpaceDN w:val="0"/>
      <w:adjustRightInd w:val="0"/>
      <w:textAlignment w:val="baseline"/>
    </w:pPr>
    <w:rPr>
      <w:rFonts w:ascii="Arial" w:hAnsi="Arial"/>
      <w:sz w:val="22"/>
      <w:lang w:eastAsia="en-US"/>
    </w:rPr>
  </w:style>
  <w:style w:type="paragraph" w:styleId="BodyTextIndent">
    <w:name w:val="Body Text Indent"/>
    <w:basedOn w:val="Normal"/>
    <w:link w:val="BodyTextIndentChar"/>
    <w:uiPriority w:val="99"/>
    <w:unhideWhenUsed/>
    <w:rsid w:val="00CF09C8"/>
    <w:pPr>
      <w:spacing w:after="120"/>
      <w:ind w:left="283"/>
    </w:pPr>
  </w:style>
  <w:style w:type="character" w:customStyle="1" w:styleId="BodyTextIndentChar">
    <w:name w:val="Body Text Indent Char"/>
    <w:link w:val="BodyTextIndent"/>
    <w:uiPriority w:val="99"/>
    <w:rsid w:val="00CF09C8"/>
    <w:rPr>
      <w:rFonts w:ascii="Arial" w:hAnsi="Arial"/>
      <w:sz w:val="22"/>
      <w:lang w:eastAsia="en-US"/>
    </w:rPr>
  </w:style>
  <w:style w:type="paragraph" w:customStyle="1" w:styleId="GridTable31">
    <w:name w:val="Grid Table 31"/>
    <w:basedOn w:val="Heading1"/>
    <w:next w:val="Normal"/>
    <w:uiPriority w:val="39"/>
    <w:unhideWhenUsed/>
    <w:qFormat/>
    <w:rsid w:val="00E333D8"/>
    <w:pPr>
      <w:keepLines/>
      <w:overflowPunct/>
      <w:autoSpaceDE/>
      <w:autoSpaceDN/>
      <w:adjustRightInd/>
      <w:spacing w:after="0" w:line="259" w:lineRule="auto"/>
      <w:textAlignment w:val="auto"/>
      <w:outlineLvl w:val="9"/>
    </w:pPr>
    <w:rPr>
      <w:rFonts w:ascii="Calibri Light" w:hAnsi="Calibri Light" w:cs="Times New Roman"/>
      <w:b/>
      <w:bCs w:val="0"/>
      <w:color w:val="2E74B5"/>
      <w:kern w:val="0"/>
      <w:lang w:val="en-US"/>
    </w:rPr>
  </w:style>
  <w:style w:type="paragraph" w:styleId="TOC1">
    <w:name w:val="toc 1"/>
    <w:basedOn w:val="Normal"/>
    <w:next w:val="Normal"/>
    <w:autoRedefine/>
    <w:uiPriority w:val="39"/>
    <w:unhideWhenUsed/>
    <w:rsid w:val="00E333D8"/>
  </w:style>
  <w:style w:type="paragraph" w:styleId="Revision">
    <w:name w:val="Revision"/>
    <w:hidden/>
    <w:uiPriority w:val="99"/>
    <w:semiHidden/>
    <w:rsid w:val="00804F80"/>
    <w:rPr>
      <w:rFonts w:ascii="Arial" w:hAnsi="Arial"/>
      <w:sz w:val="22"/>
      <w:lang w:eastAsia="en-US"/>
    </w:rPr>
  </w:style>
  <w:style w:type="character" w:styleId="FollowedHyperlink">
    <w:name w:val="FollowedHyperlink"/>
    <w:uiPriority w:val="99"/>
    <w:semiHidden/>
    <w:unhideWhenUsed/>
    <w:rsid w:val="00D443E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1816">
      <w:bodyDiv w:val="1"/>
      <w:marLeft w:val="0"/>
      <w:marRight w:val="0"/>
      <w:marTop w:val="0"/>
      <w:marBottom w:val="0"/>
      <w:divBdr>
        <w:top w:val="none" w:sz="0" w:space="0" w:color="auto"/>
        <w:left w:val="none" w:sz="0" w:space="0" w:color="auto"/>
        <w:bottom w:val="none" w:sz="0" w:space="0" w:color="auto"/>
        <w:right w:val="none" w:sz="0" w:space="0" w:color="auto"/>
      </w:divBdr>
    </w:div>
    <w:div w:id="429086596">
      <w:bodyDiv w:val="1"/>
      <w:marLeft w:val="0"/>
      <w:marRight w:val="0"/>
      <w:marTop w:val="0"/>
      <w:marBottom w:val="0"/>
      <w:divBdr>
        <w:top w:val="none" w:sz="0" w:space="0" w:color="auto"/>
        <w:left w:val="none" w:sz="0" w:space="0" w:color="auto"/>
        <w:bottom w:val="none" w:sz="0" w:space="0" w:color="auto"/>
        <w:right w:val="none" w:sz="0" w:space="0" w:color="auto"/>
      </w:divBdr>
    </w:div>
    <w:div w:id="551159076">
      <w:bodyDiv w:val="1"/>
      <w:marLeft w:val="0"/>
      <w:marRight w:val="0"/>
      <w:marTop w:val="0"/>
      <w:marBottom w:val="0"/>
      <w:divBdr>
        <w:top w:val="none" w:sz="0" w:space="0" w:color="auto"/>
        <w:left w:val="none" w:sz="0" w:space="0" w:color="auto"/>
        <w:bottom w:val="none" w:sz="0" w:space="0" w:color="auto"/>
        <w:right w:val="none" w:sz="0" w:space="0" w:color="auto"/>
      </w:divBdr>
    </w:div>
    <w:div w:id="1145658692">
      <w:bodyDiv w:val="1"/>
      <w:marLeft w:val="0"/>
      <w:marRight w:val="0"/>
      <w:marTop w:val="0"/>
      <w:marBottom w:val="15"/>
      <w:divBdr>
        <w:top w:val="none" w:sz="0" w:space="0" w:color="auto"/>
        <w:left w:val="none" w:sz="0" w:space="0" w:color="auto"/>
        <w:bottom w:val="none" w:sz="0" w:space="0" w:color="auto"/>
        <w:right w:val="none" w:sz="0" w:space="0" w:color="auto"/>
      </w:divBdr>
      <w:divsChild>
        <w:div w:id="1923566125">
          <w:marLeft w:val="0"/>
          <w:marRight w:val="0"/>
          <w:marTop w:val="0"/>
          <w:marBottom w:val="0"/>
          <w:divBdr>
            <w:top w:val="none" w:sz="0" w:space="0" w:color="auto"/>
            <w:left w:val="none" w:sz="0" w:space="0" w:color="auto"/>
            <w:bottom w:val="none" w:sz="0" w:space="0" w:color="auto"/>
            <w:right w:val="none" w:sz="0" w:space="0" w:color="auto"/>
          </w:divBdr>
          <w:divsChild>
            <w:div w:id="1584024511">
              <w:marLeft w:val="0"/>
              <w:marRight w:val="0"/>
              <w:marTop w:val="0"/>
              <w:marBottom w:val="0"/>
              <w:divBdr>
                <w:top w:val="none" w:sz="0" w:space="0" w:color="auto"/>
                <w:left w:val="none" w:sz="0" w:space="0" w:color="auto"/>
                <w:bottom w:val="none" w:sz="0" w:space="0" w:color="auto"/>
                <w:right w:val="none" w:sz="0" w:space="0" w:color="auto"/>
              </w:divBdr>
              <w:divsChild>
                <w:div w:id="1545871354">
                  <w:marLeft w:val="150"/>
                  <w:marRight w:val="150"/>
                  <w:marTop w:val="0"/>
                  <w:marBottom w:val="0"/>
                  <w:divBdr>
                    <w:top w:val="none" w:sz="0" w:space="0" w:color="auto"/>
                    <w:left w:val="none" w:sz="0" w:space="0" w:color="auto"/>
                    <w:bottom w:val="none" w:sz="0" w:space="0" w:color="auto"/>
                    <w:right w:val="none" w:sz="0" w:space="0" w:color="auto"/>
                  </w:divBdr>
                  <w:divsChild>
                    <w:div w:id="666324102">
                      <w:marLeft w:val="0"/>
                      <w:marRight w:val="0"/>
                      <w:marTop w:val="0"/>
                      <w:marBottom w:val="0"/>
                      <w:divBdr>
                        <w:top w:val="none" w:sz="0" w:space="0" w:color="auto"/>
                        <w:left w:val="none" w:sz="0" w:space="0" w:color="auto"/>
                        <w:bottom w:val="none" w:sz="0" w:space="0" w:color="auto"/>
                        <w:right w:val="none" w:sz="0" w:space="0" w:color="auto"/>
                      </w:divBdr>
                      <w:divsChild>
                        <w:div w:id="1364742314">
                          <w:marLeft w:val="0"/>
                          <w:marRight w:val="0"/>
                          <w:marTop w:val="0"/>
                          <w:marBottom w:val="0"/>
                          <w:divBdr>
                            <w:top w:val="none" w:sz="0" w:space="0" w:color="auto"/>
                            <w:left w:val="none" w:sz="0" w:space="0" w:color="auto"/>
                            <w:bottom w:val="none" w:sz="0" w:space="0" w:color="auto"/>
                            <w:right w:val="none" w:sz="0" w:space="0" w:color="auto"/>
                          </w:divBdr>
                          <w:divsChild>
                            <w:div w:id="444037054">
                              <w:marLeft w:val="0"/>
                              <w:marRight w:val="0"/>
                              <w:marTop w:val="0"/>
                              <w:marBottom w:val="75"/>
                              <w:divBdr>
                                <w:top w:val="none" w:sz="0" w:space="0" w:color="auto"/>
                                <w:left w:val="none" w:sz="0" w:space="0" w:color="auto"/>
                                <w:bottom w:val="dotted" w:sz="2" w:space="0" w:color="CCCCCC"/>
                                <w:right w:val="none" w:sz="0" w:space="0" w:color="auto"/>
                              </w:divBdr>
                              <w:divsChild>
                                <w:div w:id="881985904">
                                  <w:marLeft w:val="0"/>
                                  <w:marRight w:val="0"/>
                                  <w:marTop w:val="0"/>
                                  <w:marBottom w:val="0"/>
                                  <w:divBdr>
                                    <w:top w:val="none" w:sz="0" w:space="0" w:color="auto"/>
                                    <w:left w:val="none" w:sz="0" w:space="0" w:color="auto"/>
                                    <w:bottom w:val="none" w:sz="0" w:space="0" w:color="auto"/>
                                    <w:right w:val="none" w:sz="0" w:space="0" w:color="auto"/>
                                  </w:divBdr>
                                  <w:divsChild>
                                    <w:div w:id="11931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668210">
      <w:bodyDiv w:val="1"/>
      <w:marLeft w:val="0"/>
      <w:marRight w:val="0"/>
      <w:marTop w:val="0"/>
      <w:marBottom w:val="0"/>
      <w:divBdr>
        <w:top w:val="none" w:sz="0" w:space="0" w:color="auto"/>
        <w:left w:val="none" w:sz="0" w:space="0" w:color="auto"/>
        <w:bottom w:val="none" w:sz="0" w:space="0" w:color="auto"/>
        <w:right w:val="none" w:sz="0" w:space="0" w:color="auto"/>
      </w:divBdr>
    </w:div>
    <w:div w:id="2108765267">
      <w:bodyDiv w:val="1"/>
      <w:marLeft w:val="0"/>
      <w:marRight w:val="0"/>
      <w:marTop w:val="0"/>
      <w:marBottom w:val="15"/>
      <w:divBdr>
        <w:top w:val="none" w:sz="0" w:space="0" w:color="auto"/>
        <w:left w:val="none" w:sz="0" w:space="0" w:color="auto"/>
        <w:bottom w:val="none" w:sz="0" w:space="0" w:color="auto"/>
        <w:right w:val="none" w:sz="0" w:space="0" w:color="auto"/>
      </w:divBdr>
      <w:divsChild>
        <w:div w:id="203569066">
          <w:marLeft w:val="0"/>
          <w:marRight w:val="0"/>
          <w:marTop w:val="0"/>
          <w:marBottom w:val="0"/>
          <w:divBdr>
            <w:top w:val="none" w:sz="0" w:space="0" w:color="auto"/>
            <w:left w:val="none" w:sz="0" w:space="0" w:color="auto"/>
            <w:bottom w:val="none" w:sz="0" w:space="0" w:color="auto"/>
            <w:right w:val="none" w:sz="0" w:space="0" w:color="auto"/>
          </w:divBdr>
          <w:divsChild>
            <w:div w:id="1538540789">
              <w:marLeft w:val="0"/>
              <w:marRight w:val="0"/>
              <w:marTop w:val="0"/>
              <w:marBottom w:val="0"/>
              <w:divBdr>
                <w:top w:val="none" w:sz="0" w:space="0" w:color="auto"/>
                <w:left w:val="none" w:sz="0" w:space="0" w:color="auto"/>
                <w:bottom w:val="none" w:sz="0" w:space="0" w:color="auto"/>
                <w:right w:val="none" w:sz="0" w:space="0" w:color="auto"/>
              </w:divBdr>
              <w:divsChild>
                <w:div w:id="1197348748">
                  <w:marLeft w:val="150"/>
                  <w:marRight w:val="150"/>
                  <w:marTop w:val="0"/>
                  <w:marBottom w:val="0"/>
                  <w:divBdr>
                    <w:top w:val="none" w:sz="0" w:space="0" w:color="auto"/>
                    <w:left w:val="none" w:sz="0" w:space="0" w:color="auto"/>
                    <w:bottom w:val="none" w:sz="0" w:space="0" w:color="auto"/>
                    <w:right w:val="none" w:sz="0" w:space="0" w:color="auto"/>
                  </w:divBdr>
                  <w:divsChild>
                    <w:div w:id="696352221">
                      <w:marLeft w:val="0"/>
                      <w:marRight w:val="0"/>
                      <w:marTop w:val="0"/>
                      <w:marBottom w:val="0"/>
                      <w:divBdr>
                        <w:top w:val="none" w:sz="0" w:space="0" w:color="auto"/>
                        <w:left w:val="none" w:sz="0" w:space="0" w:color="auto"/>
                        <w:bottom w:val="none" w:sz="0" w:space="0" w:color="auto"/>
                        <w:right w:val="none" w:sz="0" w:space="0" w:color="auto"/>
                      </w:divBdr>
                      <w:divsChild>
                        <w:div w:id="265963419">
                          <w:marLeft w:val="0"/>
                          <w:marRight w:val="0"/>
                          <w:marTop w:val="0"/>
                          <w:marBottom w:val="0"/>
                          <w:divBdr>
                            <w:top w:val="none" w:sz="0" w:space="0" w:color="auto"/>
                            <w:left w:val="none" w:sz="0" w:space="0" w:color="auto"/>
                            <w:bottom w:val="none" w:sz="0" w:space="0" w:color="auto"/>
                            <w:right w:val="none" w:sz="0" w:space="0" w:color="auto"/>
                          </w:divBdr>
                          <w:divsChild>
                            <w:div w:id="1030837518">
                              <w:marLeft w:val="0"/>
                              <w:marRight w:val="0"/>
                              <w:marTop w:val="0"/>
                              <w:marBottom w:val="75"/>
                              <w:divBdr>
                                <w:top w:val="none" w:sz="0" w:space="0" w:color="auto"/>
                                <w:left w:val="none" w:sz="0" w:space="0" w:color="auto"/>
                                <w:bottom w:val="dotted" w:sz="2" w:space="0" w:color="CCCCCC"/>
                                <w:right w:val="none" w:sz="0" w:space="0" w:color="auto"/>
                              </w:divBdr>
                              <w:divsChild>
                                <w:div w:id="1535923621">
                                  <w:marLeft w:val="0"/>
                                  <w:marRight w:val="0"/>
                                  <w:marTop w:val="0"/>
                                  <w:marBottom w:val="0"/>
                                  <w:divBdr>
                                    <w:top w:val="none" w:sz="0" w:space="0" w:color="auto"/>
                                    <w:left w:val="none" w:sz="0" w:space="0" w:color="auto"/>
                                    <w:bottom w:val="none" w:sz="0" w:space="0" w:color="auto"/>
                                    <w:right w:val="none" w:sz="0" w:space="0" w:color="auto"/>
                                  </w:divBdr>
                                  <w:divsChild>
                                    <w:div w:id="19231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7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w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orksafe.vic.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humanrightscommission.vic.gov.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TaxCatchAll"><![CDATA[110;#Equity;#405;#Inclusion;#70;#Policy;#299;#Draft|0666e158-03c6-4151-a815-c7050ddc4746;#111;#Diversity;#93;#Culture ＆ Engagement|2fe483d7-fef2-4f1b-b581-6acb24b2c5f0;#74;#November|dc671cf5-29c4-4b67-86a3-ccaab10bd0d7;#19;#Policy|63254a67-fbe9-4bfe-81e6-75b1a1b7b11d;#324;#Executive Manager (Corporate Services)|37df92c1-0f18-4bb9-a18c-751225d6287c;#340;#2017|c924a6e1-11f8-4fd8-b13c-d4de92aa0835]]></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d_x0020_date xmlns="cf1371a9-b85b-4192-8c10-c3fc77263412">2018-10-08T13:00:00+00:00</Issued_x0020_date>
    <TaxKeywordTaxHTField xmlns="547c1071-e4ca-4540-a512-8d4ae8dab8b4">
      <Terms xmlns="http://schemas.microsoft.com/office/infopath/2007/PartnerControls">
        <TermInfo xmlns="http://schemas.microsoft.com/office/infopath/2007/PartnerControls">
          <TermName xmlns="http://schemas.microsoft.com/office/infopath/2007/PartnerControls">inclusion</TermName>
          <TermId xmlns="http://schemas.microsoft.com/office/infopath/2007/PartnerControls">00000000-0000-0000-0000-000000000000</TermId>
        </TermInfo>
        <TermInfo xmlns="http://schemas.microsoft.com/office/infopath/2007/PartnerControls">
          <TermName xmlns="http://schemas.microsoft.com/office/infopath/2007/PartnerControls">EQUITY</TermName>
          <TermId xmlns="http://schemas.microsoft.com/office/infopath/2007/PartnerControls">00000000-0000-0000-0000-000000000000</TermId>
        </TermInfo>
        <TermInfo xmlns="http://schemas.microsoft.com/office/infopath/2007/PartnerControls">
          <TermName xmlns="http://schemas.microsoft.com/office/infopath/2007/PartnerControls">DIVERSITY</TermName>
          <TermId xmlns="http://schemas.microsoft.com/office/infopath/2007/PartnerControls">00000000-0000-0000-0000-000000000000</TermId>
        </TermInfo>
        <TermInfo xmlns="http://schemas.microsoft.com/office/infopath/2007/PartnerControls">
          <TermName xmlns="http://schemas.microsoft.com/office/infopath/2007/PartnerControls">Policy</TermName>
          <TermId xmlns="http://schemas.microsoft.com/office/infopath/2007/PartnerControls">00000000-0000-0000-0000-000000000000</TermId>
        </TermInfo>
      </Terms>
    </TaxKeywordTaxHTField>
    <Review_x0020_date xmlns="cf1371a9-b85b-4192-8c10-c3fc77263412">2021-10-30T13:00:00+00:00</Review_x0020_date>
    <TaxCatchAll xmlns="547c1071-e4ca-4540-a512-8d4ae8dab8b4">
      <Value>110</Value>
      <Value>405</Value>
      <Value>70</Value>
      <Value>111</Value>
      <Value>93</Value>
      <Value>74</Value>
      <Value>276</Value>
      <Value>19</Value>
      <Value>324</Value>
      <Value>340</Value>
    </TaxCatchAll>
    <ie193fa6b35144599289fcfe3f552720 xmlns="cf1371a9-b85b-4192-8c10-c3fc77263412">
      <Terms xmlns="http://schemas.microsoft.com/office/infopath/2007/PartnerControls">
        <TermInfo xmlns="http://schemas.microsoft.com/office/infopath/2007/PartnerControls">
          <TermName xmlns="http://schemas.microsoft.com/office/infopath/2007/PartnerControls">Culture and Engagement</TermName>
          <TermId xmlns="http://schemas.microsoft.com/office/infopath/2007/PartnerControls">95dc3c52-d55c-4fd0-bdeb-89253f34221b</TermId>
        </TermInfo>
      </Terms>
    </ie193fa6b35144599289fcfe3f552720>
    <Controlled_x0020_document_x0020_description xmlns="cf1371a9-b85b-4192-8c10-c3fc77263412" xsi:nil="true"/>
    <SecurityClassification xmlns="547c1071-e4ca-4540-a512-8d4ae8dab8b4">Official</SecurityClassification>
    <ce6afb9ccd664bb7af929e958907df4e xmlns="547c1071-e4ca-4540-a512-8d4ae8dab8b4">
      <Terms xmlns="http://schemas.microsoft.com/office/infopath/2007/PartnerControls"/>
    </ce6afb9ccd664bb7af929e958907df4e>
    <FinancialYear xmlns="547c1071-e4ca-4540-a512-8d4ae8dab8b4">2020-21</FinancialYear>
    <Controlled_x0020_document_x0020_id xmlns="cf1371a9-b85b-4192-8c10-c3fc77263412" xsi:nil="true"/>
    <m57e71fe62ea4192a07e4da54e34e4dd xmlns="547c1071-e4ca-4540-a512-8d4ae8dab8b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ee313e58-14fa-48d3-8faf-1f3b8b5fa6fd</TermId>
        </TermInfo>
      </Terms>
    </m57e71fe62ea4192a07e4da54e34e4dd>
    <TransferDate xmlns="547c1071-e4ca-4540-a512-8d4ae8dab8b4" xsi:nil="true"/>
    <pe79dfe0dade48a5a13f57670a9d727a xmlns="547c1071-e4ca-4540-a512-8d4ae8dab8b4">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b8b003bc-c49f-4a5a-baac-a6cc412623c2</TermId>
        </TermInfo>
      </Terms>
    </pe79dfe0dade48a5a13f57670a9d727a>
    <Document_x0020_Status xmlns="cf1371a9-b85b-4192-8c10-c3fc77263412">Issued</Document_x0020_Status>
    <CalendarYear xmlns="547c1071-e4ca-4540-a512-8d4ae8dab8b4">2020</CalendarYear>
    <nebd4a3c8ec34a48a177111c2786ceda xmlns="cf1371a9-b85b-4192-8c10-c3fc77263412">
      <Terms xmlns="http://schemas.microsoft.com/office/infopath/2007/PartnerControls">
        <TermInfo xmlns="http://schemas.microsoft.com/office/infopath/2007/PartnerControls">
          <TermName xmlns="http://schemas.microsoft.com/office/infopath/2007/PartnerControls">Executive Manager, Corporate Services</TermName>
          <TermId xmlns="http://schemas.microsoft.com/office/infopath/2007/PartnerControls">232d0553-966a-41d0-8dfd-112c57fbf140</TermId>
        </TermInfo>
      </Terms>
    </nebd4a3c8ec34a48a177111c2786ceda>
  </documentManagement>
</p:properties>
</file>

<file path=customXml/item4.xml><?xml version="1.0" encoding="utf-8"?>
<?mso-contentType ?>
<SharedContentType xmlns="Microsoft.SharePoint.Taxonomy.ContentTypeSync" SourceId="f5f8f246-c5f7-4551-ac08-75da75ba7127" ContentTypeId="0x01010036F5957FF6AAC9408BCBEE00699A0B65" PreviousValue="false"/>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VH intranet controlled document resources" ma:contentTypeID="0x01010036F5957FF6AAC9408BCBEE00699A0B65002801D85A5D7AB646B852EA6CC029C04101001A65019E9E0CDE43928C254C9080C617" ma:contentTypeVersion="16" ma:contentTypeDescription="" ma:contentTypeScope="" ma:versionID="9fa2cf8c375923e4e7cc55daa7f58b93">
  <xsd:schema xmlns:xsd="http://www.w3.org/2001/XMLSchema" xmlns:xs="http://www.w3.org/2001/XMLSchema" xmlns:p="http://schemas.microsoft.com/office/2006/metadata/properties" xmlns:ns2="547c1071-e4ca-4540-a512-8d4ae8dab8b4" xmlns:ns3="cf1371a9-b85b-4192-8c10-c3fc77263412" targetNamespace="http://schemas.microsoft.com/office/2006/metadata/properties" ma:root="true" ma:fieldsID="7ced03ad309325891ba74d93a4b00c03" ns2:_="" ns3:_="">
    <xsd:import namespace="547c1071-e4ca-4540-a512-8d4ae8dab8b4"/>
    <xsd:import namespace="cf1371a9-b85b-4192-8c10-c3fc77263412"/>
    <xsd:element name="properties">
      <xsd:complexType>
        <xsd:sequence>
          <xsd:element name="documentManagement">
            <xsd:complexType>
              <xsd:all>
                <xsd:element ref="ns2:FinancialYear" minOccurs="0"/>
                <xsd:element ref="ns2:CalendarYear" minOccurs="0"/>
                <xsd:element ref="ns2:SecurityClassification" minOccurs="0"/>
                <xsd:element ref="ns2:TransferDate" minOccurs="0"/>
                <xsd:element ref="ns2:TaxCatchAllLabel" minOccurs="0"/>
                <xsd:element ref="ns2:m57e71fe62ea4192a07e4da54e34e4dd" minOccurs="0"/>
                <xsd:element ref="ns2:pe79dfe0dade48a5a13f57670a9d727a" minOccurs="0"/>
                <xsd:element ref="ns2:_dlc_DocId" minOccurs="0"/>
                <xsd:element ref="ns2:_dlc_DocIdUrl" minOccurs="0"/>
                <xsd:element ref="ns2:_dlc_DocIdPersistId" minOccurs="0"/>
                <xsd:element ref="ns2:ce6afb9ccd664bb7af929e958907df4e" minOccurs="0"/>
                <xsd:element ref="ns2:TaxCatchAll" minOccurs="0"/>
                <xsd:element ref="ns3:Controlled_x0020_document_x0020_description" minOccurs="0"/>
                <xsd:element ref="ns3:Document_x0020_Status" minOccurs="0"/>
                <xsd:element ref="ns2:TaxKeywordTaxHTField" minOccurs="0"/>
                <xsd:element ref="ns3:Controlled_x0020_document_x0020_id" minOccurs="0"/>
                <xsd:element ref="ns3:Issued_x0020_date" minOccurs="0"/>
                <xsd:element ref="ns3:Review_x0020_date" minOccurs="0"/>
                <xsd:element ref="ns3:nebd4a3c8ec34a48a177111c2786ceda" minOccurs="0"/>
                <xsd:element ref="ns3:SharedWithUsers" minOccurs="0"/>
                <xsd:element ref="ns3:SharedWithDetails" minOccurs="0"/>
                <xsd:element ref="ns3:ie193fa6b35144599289fcfe3f55272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FinancialYear" ma:index="3" nillable="true" ma:displayName="Financial Year" ma:default="2022-23" ma:format="Dropdown" ma:internalName="Financial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restriction>
      </xsd:simpleType>
    </xsd:element>
    <xsd:element name="CalendarYear" ma:index="4" nillable="true" ma:displayName="Calendar Year" ma:default="2022" ma:format="Dropdown" ma:internalName="CalendarYear" ma:readOnly="false">
      <xsd:simpleType>
        <xsd:restriction base="dms:Choice">
          <xsd:enumeration value="2017"/>
          <xsd:enumeration value="2018"/>
          <xsd:enumeration value="2019"/>
          <xsd:enumeration value="2020"/>
          <xsd:enumeration value="2021"/>
          <xsd:enumeration value="2022"/>
          <xsd:enumeration value="2023"/>
        </xsd:restriction>
      </xsd:simpleType>
    </xsd:element>
    <xsd:element name="SecurityClassification" ma:index="5"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8" nillable="true" ma:displayName="Transfer Date" ma:format="DateOnly" ma:internalName="TransferDate">
      <xsd:simpleType>
        <xsd:restriction base="dms:DateTime"/>
      </xsd:simpleType>
    </xsd:element>
    <xsd:element name="TaxCatchAllLabel" ma:index="9" nillable="true" ma:displayName="Taxonomy Catch All Column1" ma:hidden="true" ma:list="{793dfdca-47eb-4274-ae48-662eec4110be}" ma:internalName="TaxCatchAllLabel" ma:readOnly="true" ma:showField="CatchAllDataLabel" ma:web="cf1371a9-b85b-4192-8c10-c3fc77263412">
      <xsd:complexType>
        <xsd:complexContent>
          <xsd:extension base="dms:MultiChoiceLookup">
            <xsd:sequence>
              <xsd:element name="Value" type="dms:Lookup" maxOccurs="unbounded" minOccurs="0" nillable="true"/>
            </xsd:sequence>
          </xsd:extension>
        </xsd:complexContent>
      </xsd:complexType>
    </xsd:element>
    <xsd:element name="m57e71fe62ea4192a07e4da54e34e4dd" ma:index="11"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e79dfe0dade48a5a13f57670a9d727a" ma:index="14" nillable="true" ma:taxonomy="true" ma:internalName="pe79dfe0dade48a5a13f57670a9d727a" ma:taxonomyFieldName="OrganisationUnit" ma:displayName="Organisation Unit"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ce6afb9ccd664bb7af929e958907df4e" ma:index="20"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793dfdca-47eb-4274-ae48-662eec4110be}" ma:internalName="TaxCatchAll" ma:showField="CatchAllData" ma:web="cf1371a9-b85b-4192-8c10-c3fc7726341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f5f8f246-c5f7-4551-ac08-75da75ba712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371a9-b85b-4192-8c10-c3fc77263412" elementFormDefault="qualified">
    <xsd:import namespace="http://schemas.microsoft.com/office/2006/documentManagement/types"/>
    <xsd:import namespace="http://schemas.microsoft.com/office/infopath/2007/PartnerControls"/>
    <xsd:element name="Controlled_x0020_document_x0020_description" ma:index="24" nillable="true" ma:displayName="Controlled document description" ma:internalName="Controlled_x0020_document_x0020_description">
      <xsd:simpleType>
        <xsd:restriction base="dms:Note">
          <xsd:maxLength value="255"/>
        </xsd:restriction>
      </xsd:simpleType>
    </xsd:element>
    <xsd:element name="Document_x0020_Status" ma:index="25" nillable="true" ma:displayName="Document Status" ma:default="Issued" ma:format="Dropdown" ma:internalName="Document_x0020_Status">
      <xsd:simpleType>
        <xsd:restriction base="dms:Choice">
          <xsd:enumeration value="Draft"/>
          <xsd:enumeration value="Final"/>
          <xsd:enumeration value="Issued"/>
        </xsd:restriction>
      </xsd:simpleType>
    </xsd:element>
    <xsd:element name="Controlled_x0020_document_x0020_id" ma:index="28" nillable="true" ma:displayName="Controlled document id" ma:internalName="Controlled_x0020_document_x0020_id">
      <xsd:simpleType>
        <xsd:restriction base="dms:Text">
          <xsd:maxLength value="255"/>
        </xsd:restriction>
      </xsd:simpleType>
    </xsd:element>
    <xsd:element name="Issued_x0020_date" ma:index="29" nillable="true" ma:displayName="Issued date" ma:format="DateOnly" ma:internalName="Issued_x0020_date">
      <xsd:simpleType>
        <xsd:restriction base="dms:DateTime"/>
      </xsd:simpleType>
    </xsd:element>
    <xsd:element name="Review_x0020_date" ma:index="30" nillable="true" ma:displayName="Review date" ma:format="DateOnly" ma:internalName="Review_x0020_date">
      <xsd:simpleType>
        <xsd:restriction base="dms:DateTime"/>
      </xsd:simpleType>
    </xsd:element>
    <xsd:element name="nebd4a3c8ec34a48a177111c2786ceda" ma:index="31" nillable="true" ma:taxonomy="true" ma:internalName="nebd4a3c8ec34a48a177111c2786ceda" ma:taxonomyFieldName="QC_x0020_Document_x0020_Owner" ma:displayName="QC Document Owner" ma:readOnly="false" ma:default="" ma:fieldId="{7ebd4a3c-8ec3-4a48-a177-111c2786ceda}" ma:sspId="f5f8f246-c5f7-4551-ac08-75da75ba7127" ma:termSetId="386095d1-c68d-4c6d-b587-48ddaf1aecc9" ma:anchorId="00000000-0000-0000-0000-000000000000" ma:open="tru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ie193fa6b35144599289fcfe3f552720" ma:index="35" nillable="true" ma:taxonomy="true" ma:internalName="ie193fa6b35144599289fcfe3f552720" ma:taxonomyFieldName="Topic" ma:displayName="Topic" ma:readOnly="false" ma:default="" ma:fieldId="{2e193fa6-b351-4459-9289-fcfe3f552720}" ma:sspId="f5f8f246-c5f7-4551-ac08-75da75ba7127" ma:termSetId="f079ef41-f098-4cb9-a7e6-e8ebacab97e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AAD0B3-BB1D-4407-BE8E-AF3DCA45780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EE38A9BA-9A9C-46CD-A9B4-C8CED65DB62B}">
  <ds:schemaRefs>
    <ds:schemaRef ds:uri="http://schemas.microsoft.com/sharepoint/v3/contenttype/forms"/>
  </ds:schemaRefs>
</ds:datastoreItem>
</file>

<file path=customXml/itemProps3.xml><?xml version="1.0" encoding="utf-8"?>
<ds:datastoreItem xmlns:ds="http://schemas.openxmlformats.org/officeDocument/2006/customXml" ds:itemID="{0FC9239C-A5DA-4EF4-B88C-2AC67142BCD5}">
  <ds:schemaRefs>
    <ds:schemaRef ds:uri="http://purl.org/dc/dcmitype/"/>
    <ds:schemaRef ds:uri="http://schemas.microsoft.com/office/2006/metadata/properties"/>
    <ds:schemaRef ds:uri="http://schemas.microsoft.com/office/2006/documentManagement/types"/>
    <ds:schemaRef ds:uri="http://www.w3.org/XML/1998/namespace"/>
    <ds:schemaRef ds:uri="cf1371a9-b85b-4192-8c10-c3fc77263412"/>
    <ds:schemaRef ds:uri="http://schemas.openxmlformats.org/package/2006/metadata/core-properties"/>
    <ds:schemaRef ds:uri="http://schemas.microsoft.com/office/infopath/2007/PartnerControls"/>
    <ds:schemaRef ds:uri="http://purl.org/dc/terms/"/>
    <ds:schemaRef ds:uri="547c1071-e4ca-4540-a512-8d4ae8dab8b4"/>
    <ds:schemaRef ds:uri="http://purl.org/dc/elements/1.1/"/>
  </ds:schemaRefs>
</ds:datastoreItem>
</file>

<file path=customXml/itemProps4.xml><?xml version="1.0" encoding="utf-8"?>
<ds:datastoreItem xmlns:ds="http://schemas.openxmlformats.org/officeDocument/2006/customXml" ds:itemID="{2DE5CDF7-6194-4E7F-B789-F70FA1609767}">
  <ds:schemaRefs>
    <ds:schemaRef ds:uri="Microsoft.SharePoint.Taxonomy.ContentTypeSync"/>
  </ds:schemaRefs>
</ds:datastoreItem>
</file>

<file path=customXml/itemProps5.xml><?xml version="1.0" encoding="utf-8"?>
<ds:datastoreItem xmlns:ds="http://schemas.openxmlformats.org/officeDocument/2006/customXml" ds:itemID="{26E97C6B-C655-4AF1-86B3-14765052243B}">
  <ds:schemaRefs>
    <ds:schemaRef ds:uri="http://schemas.microsoft.com/sharepoint/events"/>
  </ds:schemaRefs>
</ds:datastoreItem>
</file>

<file path=customXml/itemProps6.xml><?xml version="1.0" encoding="utf-8"?>
<ds:datastoreItem xmlns:ds="http://schemas.openxmlformats.org/officeDocument/2006/customXml" ds:itemID="{B2A13124-BE4A-4AB8-B9CC-2FE079A1F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1-e4ca-4540-a512-8d4ae8dab8b4"/>
    <ds:schemaRef ds:uri="cf1371a9-b85b-4192-8c10-c3fc77263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B99A473-959C-4C7A-92C4-0A37BB42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Equity Diversity and Inclusion Policy</vt:lpstr>
    </vt:vector>
  </TitlesOfParts>
  <Company>Kokkin &amp; Brown</Company>
  <LinksUpToDate>false</LinksUpToDate>
  <CharactersWithSpaces>7234</CharactersWithSpaces>
  <SharedDoc>false</SharedDoc>
  <HLinks>
    <vt:vector size="18" baseType="variant">
      <vt:variant>
        <vt:i4>2424885</vt:i4>
      </vt:variant>
      <vt:variant>
        <vt:i4>6</vt:i4>
      </vt:variant>
      <vt:variant>
        <vt:i4>0</vt:i4>
      </vt:variant>
      <vt:variant>
        <vt:i4>5</vt:i4>
      </vt:variant>
      <vt:variant>
        <vt:lpwstr>https://www.fwc.gov.au/</vt:lpwstr>
      </vt:variant>
      <vt:variant>
        <vt:lpwstr/>
      </vt:variant>
      <vt:variant>
        <vt:i4>131085</vt:i4>
      </vt:variant>
      <vt:variant>
        <vt:i4>3</vt:i4>
      </vt:variant>
      <vt:variant>
        <vt:i4>0</vt:i4>
      </vt:variant>
      <vt:variant>
        <vt:i4>5</vt:i4>
      </vt:variant>
      <vt:variant>
        <vt:lpwstr>https://www.worksafe.vic.gov.au/</vt:lpwstr>
      </vt:variant>
      <vt:variant>
        <vt:lpwstr/>
      </vt:variant>
      <vt:variant>
        <vt:i4>917507</vt:i4>
      </vt:variant>
      <vt:variant>
        <vt:i4>0</vt:i4>
      </vt:variant>
      <vt:variant>
        <vt:i4>0</vt:i4>
      </vt:variant>
      <vt:variant>
        <vt:i4>5</vt:i4>
      </vt:variant>
      <vt:variant>
        <vt:lpwstr>http://www.humanrightscommission.vic.gov.au/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Diversity and Inclusion Policy</dc:title>
  <dc:subject/>
  <dc:creator>user</dc:creator>
  <cp:keywords>inclusion; DIVERSITY; Policy; EQUITY</cp:keywords>
  <cp:lastModifiedBy>Marcus Flood</cp:lastModifiedBy>
  <cp:revision>2</cp:revision>
  <cp:lastPrinted>2018-08-15T23:35:00Z</cp:lastPrinted>
  <dcterms:created xsi:type="dcterms:W3CDTF">2022-10-19T04:39:00Z</dcterms:created>
  <dcterms:modified xsi:type="dcterms:W3CDTF">2022-10-19T04:39:00Z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87;#Policy|ee313e58-14fa-48d3-8faf-1f3b8b5fa6fd</vt:lpwstr>
  </property>
  <property fmtid="{D5CDD505-2E9C-101B-9397-08002B2CF9AE}" pid="3" name="i4f171871034435d804e383156195d6d">
    <vt:lpwstr>Culture ＆ Engagement|2fe483d7-fef2-4f1b-b581-6acb24b2c5f0</vt:lpwstr>
  </property>
  <property fmtid="{D5CDD505-2E9C-101B-9397-08002B2CF9AE}" pid="4" name="Year">
    <vt:lpwstr>340;#2017|c924a6e1-11f8-4fd8-b13c-d4de92aa0835</vt:lpwstr>
  </property>
  <property fmtid="{D5CDD505-2E9C-101B-9397-08002B2CF9AE}" pid="5" name="df94095567654ea5987aebfad07ae40e">
    <vt:lpwstr>November|dc671cf5-29c4-4b67-86a3-ccaab10bd0d7</vt:lpwstr>
  </property>
  <property fmtid="{D5CDD505-2E9C-101B-9397-08002B2CF9AE}" pid="6" name="TaxKeywordTaxHTField">
    <vt:lpwstr>Inclusion|5c9dbdb8-cfc4-4799-8e48-c69e947fa1ae;Equity|7c9459ed-6f66-4058-81d7-5b9fffda69fc;Diversity|cbf556e8-93f8-4a9b-a88b-50bb64c38523;Policy|63254a67-fbe9-4bfe-81e6-75b1a1b7b11d</vt:lpwstr>
  </property>
  <property fmtid="{D5CDD505-2E9C-101B-9397-08002B2CF9AE}" pid="7" name="Document Owner">
    <vt:lpwstr>214;#Executive Manager Corporate Services|df508cd8-145f-475a-a737-967e0bb2c9ff</vt:lpwstr>
  </property>
  <property fmtid="{D5CDD505-2E9C-101B-9397-08002B2CF9AE}" pid="8" name="Month">
    <vt:lpwstr>74;#November|dc671cf5-29c4-4b67-86a3-ccaab10bd0d7</vt:lpwstr>
  </property>
  <property fmtid="{D5CDD505-2E9C-101B-9397-08002B2CF9AE}" pid="9" name="TaxKeyword">
    <vt:lpwstr>19;#inclusion|5c9dbdb8-cfc4-4799-8e48-c69e947fa1ae;#20;#EQUITY|7c9459ed-6f66-4058-81d7-5b9fffda69fc;#21;#DIVERSITY|cbf556e8-93f8-4a9b-a88b-50bb64c38523;#22;#Policy|63254a67-fbe9-4bfe-81e6-75b1a1b7b11d</vt:lpwstr>
  </property>
  <property fmtid="{D5CDD505-2E9C-101B-9397-08002B2CF9AE}" pid="10" name="Document Status">
    <vt:lpwstr>276;#Issued|99a509be-c7e1-4a3e-8789-fa82d1a0704e</vt:lpwstr>
  </property>
  <property fmtid="{D5CDD505-2E9C-101B-9397-08002B2CF9AE}" pid="11" name="b4443f13504342fa9602fd049a1c209e">
    <vt:lpwstr>Executive Manager (Corporate Services)|37df92c1-0f18-4bb9-a18c-751225d6287c</vt:lpwstr>
  </property>
  <property fmtid="{D5CDD505-2E9C-101B-9397-08002B2CF9AE}" pid="12" name="Topic">
    <vt:lpwstr>151;#Culture and Engagement|95dc3c52-d55c-4fd0-bdeb-89253f34221b</vt:lpwstr>
  </property>
  <property fmtid="{D5CDD505-2E9C-101B-9397-08002B2CF9AE}" pid="13" name="g7970b0515624cdd8cd7607df75f574f">
    <vt:lpwstr>2017|c924a6e1-11f8-4fd8-b13c-d4de92aa0835</vt:lpwstr>
  </property>
  <property fmtid="{D5CDD505-2E9C-101B-9397-08002B2CF9AE}" pid="14" name="ab444bf670b441f096c28f5228fd8524">
    <vt:lpwstr>Policy|63254a67-fbe9-4bfe-81e6-75b1a1b7b11d</vt:lpwstr>
  </property>
  <property fmtid="{D5CDD505-2E9C-101B-9397-08002B2CF9AE}" pid="15" name="RMS Id">
    <vt:lpwstr/>
  </property>
  <property fmtid="{D5CDD505-2E9C-101B-9397-08002B2CF9AE}" pid="16" name="e4ff02cac7fb41bb9b9befd7f31f0417">
    <vt:lpwstr>Draft|0666e158-03c6-4151-a815-c7050ddc4746</vt:lpwstr>
  </property>
  <property fmtid="{D5CDD505-2E9C-101B-9397-08002B2CF9AE}" pid="17" name="TaxCatchAll">
    <vt:lpwstr>110;#Equity;#405;#Inclusion;#70;#Policy;#299;#Draft|0666e158-03c6-4151-a815-c7050ddc4746;#111;#Diversity;#93;#Culture ＆ Engagement|2fe483d7-fef2-4f1b-b581-6acb24b2c5f0;#74;#November|dc671cf5-29c4-4b67-86a3-ccaab10bd0d7;#19;#Policy|63254a67-fbe9-4bfe-81e6-</vt:lpwstr>
  </property>
  <property fmtid="{D5CDD505-2E9C-101B-9397-08002B2CF9AE}" pid="18" name="ContentTypeId">
    <vt:lpwstr>0x01010036F5957FF6AAC9408BCBEE00699A0B65002801D85A5D7AB646B852EA6CC029C04101001A65019E9E0CDE43928C254C9080C617</vt:lpwstr>
  </property>
  <property fmtid="{D5CDD505-2E9C-101B-9397-08002B2CF9AE}" pid="19" name="OrganisationUnit">
    <vt:lpwstr>205;#Executive|b8b003bc-c49f-4a5a-baac-a6cc412623c2</vt:lpwstr>
  </property>
  <property fmtid="{D5CDD505-2E9C-101B-9397-08002B2CF9AE}" pid="20" name="DisposalClass">
    <vt:lpwstr/>
  </property>
  <property fmtid="{D5CDD505-2E9C-101B-9397-08002B2CF9AE}" pid="21" name="BusinessClassification">
    <vt:lpwstr>151;#Culture ? Engagement|95dc3c52-d55c-4fd0-bdeb-89253f34221b</vt:lpwstr>
  </property>
  <property fmtid="{D5CDD505-2E9C-101B-9397-08002B2CF9AE}" pid="22" name="pf8c6c1d45f84765a4586bf364c03f34">
    <vt:lpwstr>Culture ? Engagement|95dc3c52-d55c-4fd0-bdeb-89253f34221b</vt:lpwstr>
  </property>
  <property fmtid="{D5CDD505-2E9C-101B-9397-08002B2CF9AE}" pid="23" name="g87a098d27cf4051bdace0b0eb94660e">
    <vt:lpwstr>Executive Manager Corporate Services|df508cd8-145f-475a-a737-967e0bb2c9ff</vt:lpwstr>
  </property>
  <property fmtid="{D5CDD505-2E9C-101B-9397-08002B2CF9AE}" pid="24" name="QC Document Owner">
    <vt:lpwstr>214;#Executive Manager, Corporate Services|232d0553-966a-41d0-8dfd-112c57fbf140</vt:lpwstr>
  </property>
  <property fmtid="{D5CDD505-2E9C-101B-9397-08002B2CF9AE}" pid="25" name="ClassificationContentMarkingHeaderShapeIds">
    <vt:lpwstr>2,3,4</vt:lpwstr>
  </property>
  <property fmtid="{D5CDD505-2E9C-101B-9397-08002B2CF9AE}" pid="26" name="ClassificationContentMarkingHeaderFontProps">
    <vt:lpwstr>#000000,10,Calibri</vt:lpwstr>
  </property>
  <property fmtid="{D5CDD505-2E9C-101B-9397-08002B2CF9AE}" pid="27" name="ClassificationContentMarkingHeaderText">
    <vt:lpwstr>OFFICIAL</vt:lpwstr>
  </property>
  <property fmtid="{D5CDD505-2E9C-101B-9397-08002B2CF9AE}" pid="28" name="ClassificationContentMarkingFooterShapeIds">
    <vt:lpwstr>5,6,7</vt:lpwstr>
  </property>
  <property fmtid="{D5CDD505-2E9C-101B-9397-08002B2CF9AE}" pid="29" name="ClassificationContentMarkingFooterFontProps">
    <vt:lpwstr>#000000,10,Calibri</vt:lpwstr>
  </property>
  <property fmtid="{D5CDD505-2E9C-101B-9397-08002B2CF9AE}" pid="30" name="ClassificationContentMarkingFooterText">
    <vt:lpwstr>OFFICIAL</vt:lpwstr>
  </property>
  <property fmtid="{D5CDD505-2E9C-101B-9397-08002B2CF9AE}" pid="31" name="MSIP_Label_157a26ee-c833-4c59-b5f8-12e581c34a33_Enabled">
    <vt:lpwstr>true</vt:lpwstr>
  </property>
  <property fmtid="{D5CDD505-2E9C-101B-9397-08002B2CF9AE}" pid="32" name="MSIP_Label_157a26ee-c833-4c59-b5f8-12e581c34a33_SetDate">
    <vt:lpwstr>2022-10-19T04:39:27Z</vt:lpwstr>
  </property>
  <property fmtid="{D5CDD505-2E9C-101B-9397-08002B2CF9AE}" pid="33" name="MSIP_Label_157a26ee-c833-4c59-b5f8-12e581c34a33_Method">
    <vt:lpwstr>Standard</vt:lpwstr>
  </property>
  <property fmtid="{D5CDD505-2E9C-101B-9397-08002B2CF9AE}" pid="34" name="MSIP_Label_157a26ee-c833-4c59-b5f8-12e581c34a33_Name">
    <vt:lpwstr>OFFICIAL</vt:lpwstr>
  </property>
  <property fmtid="{D5CDD505-2E9C-101B-9397-08002B2CF9AE}" pid="35" name="MSIP_Label_157a26ee-c833-4c59-b5f8-12e581c34a33_SiteId">
    <vt:lpwstr>7a928964-2e45-446d-b627-6e3a00389297</vt:lpwstr>
  </property>
  <property fmtid="{D5CDD505-2E9C-101B-9397-08002B2CF9AE}" pid="36" name="MSIP_Label_157a26ee-c833-4c59-b5f8-12e581c34a33_ActionId">
    <vt:lpwstr>f131672d-cecf-4f93-9c97-ab61ca1aadda</vt:lpwstr>
  </property>
  <property fmtid="{D5CDD505-2E9C-101B-9397-08002B2CF9AE}" pid="37" name="MSIP_Label_157a26ee-c833-4c59-b5f8-12e581c34a33_ContentBits">
    <vt:lpwstr>3</vt:lpwstr>
  </property>
</Properties>
</file>